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5DB36F4B" w:rsidR="0075093F" w:rsidRPr="000341F6" w:rsidRDefault="0075093F" w:rsidP="000341F6">
      <w:pPr>
        <w:tabs>
          <w:tab w:val="right" w:pos="9072"/>
        </w:tabs>
        <w:ind w:leftChars="100" w:left="240"/>
        <w:rPr>
          <w:b/>
          <w:bCs/>
          <w:sz w:val="22"/>
          <w:szCs w:val="22"/>
          <w:lang w:val="en-AU"/>
        </w:rPr>
      </w:pPr>
      <w:r w:rsidRPr="000341F6">
        <w:rPr>
          <w:b/>
          <w:bCs/>
          <w:sz w:val="22"/>
          <w:szCs w:val="22"/>
          <w:lang w:val="en-AU"/>
        </w:rPr>
        <w:t xml:space="preserve">3GPP TSG RAN WG1 </w:t>
      </w:r>
      <w:r w:rsidR="007D2C03" w:rsidRPr="000341F6">
        <w:rPr>
          <w:b/>
          <w:bCs/>
          <w:sz w:val="22"/>
          <w:szCs w:val="22"/>
          <w:lang w:val="en-GB"/>
        </w:rPr>
        <w:t>#97</w:t>
      </w:r>
      <w:r w:rsidRPr="000341F6">
        <w:rPr>
          <w:b/>
          <w:bCs/>
          <w:sz w:val="22"/>
          <w:szCs w:val="22"/>
          <w:lang w:val="en-AU"/>
        </w:rPr>
        <w:tab/>
      </w:r>
      <w:r w:rsidR="001A59B3" w:rsidRPr="000341F6">
        <w:rPr>
          <w:b/>
          <w:bCs/>
          <w:sz w:val="22"/>
          <w:szCs w:val="22"/>
          <w:lang w:val="en-AU"/>
        </w:rPr>
        <w:t>R1-1906392</w:t>
      </w:r>
    </w:p>
    <w:p w14:paraId="13863F68" w14:textId="3BED4378" w:rsidR="0075093F" w:rsidRPr="000341F6" w:rsidRDefault="007D2C03" w:rsidP="000341F6">
      <w:pPr>
        <w:tabs>
          <w:tab w:val="center" w:pos="4320"/>
          <w:tab w:val="right" w:pos="8640"/>
        </w:tabs>
        <w:ind w:leftChars="100" w:left="240"/>
        <w:rPr>
          <w:b/>
          <w:bCs/>
          <w:sz w:val="22"/>
          <w:szCs w:val="22"/>
          <w:lang w:val="en-GB"/>
        </w:rPr>
      </w:pPr>
      <w:r w:rsidRPr="000341F6">
        <w:rPr>
          <w:b/>
          <w:bCs/>
          <w:sz w:val="22"/>
          <w:szCs w:val="22"/>
          <w:lang w:val="en-GB"/>
        </w:rPr>
        <w:t>Reno, USA</w:t>
      </w:r>
      <w:r w:rsidR="0075093F" w:rsidRPr="000341F6">
        <w:rPr>
          <w:b/>
          <w:bCs/>
          <w:sz w:val="22"/>
          <w:szCs w:val="22"/>
          <w:lang w:val="en-GB"/>
        </w:rPr>
        <w:t xml:space="preserve">, </w:t>
      </w:r>
      <w:r w:rsidRPr="000341F6">
        <w:rPr>
          <w:b/>
          <w:bCs/>
          <w:sz w:val="22"/>
          <w:szCs w:val="22"/>
          <w:lang w:val="en-GB"/>
        </w:rPr>
        <w:t>13</w:t>
      </w:r>
      <w:r w:rsidR="0075093F" w:rsidRPr="000341F6">
        <w:rPr>
          <w:b/>
          <w:bCs/>
          <w:sz w:val="22"/>
          <w:szCs w:val="22"/>
          <w:vertAlign w:val="superscript"/>
          <w:lang w:val="en-GB"/>
        </w:rPr>
        <w:t>th</w:t>
      </w:r>
      <w:r w:rsidR="0075093F" w:rsidRPr="000341F6">
        <w:rPr>
          <w:b/>
          <w:bCs/>
          <w:sz w:val="22"/>
          <w:szCs w:val="22"/>
          <w:lang w:val="en-GB"/>
        </w:rPr>
        <w:t xml:space="preserve"> – 1</w:t>
      </w:r>
      <w:r w:rsidRPr="000341F6">
        <w:rPr>
          <w:b/>
          <w:bCs/>
          <w:sz w:val="22"/>
          <w:szCs w:val="22"/>
          <w:lang w:val="en-GB"/>
        </w:rPr>
        <w:t>7</w:t>
      </w:r>
      <w:r w:rsidR="0075093F" w:rsidRPr="000341F6">
        <w:rPr>
          <w:b/>
          <w:bCs/>
          <w:sz w:val="22"/>
          <w:szCs w:val="22"/>
          <w:vertAlign w:val="superscript"/>
          <w:lang w:val="en-GB"/>
        </w:rPr>
        <w:t>th</w:t>
      </w:r>
      <w:r w:rsidR="0075093F" w:rsidRPr="000341F6">
        <w:rPr>
          <w:b/>
          <w:bCs/>
          <w:sz w:val="22"/>
          <w:szCs w:val="22"/>
          <w:lang w:val="en-GB"/>
        </w:rPr>
        <w:t xml:space="preserve"> </w:t>
      </w:r>
      <w:r w:rsidRPr="000341F6">
        <w:rPr>
          <w:b/>
          <w:bCs/>
          <w:sz w:val="22"/>
          <w:szCs w:val="22"/>
          <w:lang w:val="en-GB"/>
        </w:rPr>
        <w:t>May</w:t>
      </w:r>
      <w:r w:rsidR="0075093F" w:rsidRPr="000341F6">
        <w:rPr>
          <w:b/>
          <w:bCs/>
          <w:sz w:val="22"/>
          <w:szCs w:val="22"/>
          <w:lang w:val="en-GB"/>
        </w:rPr>
        <w:t>, 2019</w:t>
      </w:r>
    </w:p>
    <w:p w14:paraId="47832D48" w14:textId="62F21267" w:rsidR="00AA147A" w:rsidRPr="000341F6" w:rsidRDefault="00AA147A" w:rsidP="000341F6">
      <w:pPr>
        <w:pStyle w:val="a3"/>
        <w:tabs>
          <w:tab w:val="clear" w:pos="4320"/>
        </w:tabs>
        <w:ind w:leftChars="100" w:left="240"/>
        <w:rPr>
          <w:b/>
          <w:bCs/>
          <w:sz w:val="22"/>
          <w:szCs w:val="22"/>
          <w:lang w:val="en-GB"/>
        </w:rPr>
      </w:pPr>
    </w:p>
    <w:p w14:paraId="0E6CF4D5" w14:textId="77777777" w:rsidR="00AA147A" w:rsidRPr="000341F6" w:rsidRDefault="00AA147A" w:rsidP="000341F6">
      <w:pPr>
        <w:pStyle w:val="a3"/>
        <w:ind w:leftChars="100" w:left="240"/>
        <w:rPr>
          <w:b/>
          <w:bCs/>
          <w:sz w:val="22"/>
          <w:szCs w:val="22"/>
          <w:lang w:val="en-AU"/>
        </w:rPr>
      </w:pPr>
    </w:p>
    <w:p w14:paraId="04F94269" w14:textId="6B50240F" w:rsidR="00AA147A" w:rsidRPr="000341F6" w:rsidRDefault="00AA147A" w:rsidP="000341F6">
      <w:pPr>
        <w:tabs>
          <w:tab w:val="left" w:pos="1820"/>
        </w:tabs>
        <w:spacing w:after="60"/>
        <w:ind w:leftChars="100" w:left="240"/>
        <w:jc w:val="both"/>
        <w:rPr>
          <w:b/>
          <w:bCs/>
          <w:sz w:val="22"/>
          <w:szCs w:val="22"/>
          <w:lang w:val="en-AU"/>
        </w:rPr>
      </w:pPr>
      <w:r w:rsidRPr="000341F6">
        <w:rPr>
          <w:b/>
          <w:sz w:val="22"/>
          <w:szCs w:val="22"/>
          <w:lang w:val="en-AU"/>
        </w:rPr>
        <w:t>Agenda Item:</w:t>
      </w:r>
      <w:r w:rsidRPr="000341F6">
        <w:rPr>
          <w:b/>
          <w:bCs/>
          <w:sz w:val="22"/>
          <w:szCs w:val="22"/>
          <w:lang w:val="en-AU"/>
        </w:rPr>
        <w:tab/>
      </w:r>
      <w:r w:rsidR="00751AB9" w:rsidRPr="000341F6">
        <w:rPr>
          <w:b/>
          <w:bCs/>
          <w:sz w:val="22"/>
          <w:szCs w:val="22"/>
          <w:lang w:val="en-AU"/>
        </w:rPr>
        <w:t>7</w:t>
      </w:r>
      <w:r w:rsidR="00DC3080" w:rsidRPr="000341F6">
        <w:rPr>
          <w:b/>
          <w:bCs/>
          <w:sz w:val="22"/>
          <w:szCs w:val="22"/>
          <w:lang w:val="en-AU"/>
        </w:rPr>
        <w:t>.2.</w:t>
      </w:r>
      <w:r w:rsidR="00751AB9" w:rsidRPr="000341F6">
        <w:rPr>
          <w:b/>
          <w:bCs/>
          <w:sz w:val="22"/>
          <w:szCs w:val="22"/>
          <w:lang w:val="en-AU"/>
        </w:rPr>
        <w:t>4</w:t>
      </w:r>
      <w:r w:rsidR="00DC3080" w:rsidRPr="000341F6">
        <w:rPr>
          <w:b/>
          <w:bCs/>
          <w:sz w:val="22"/>
          <w:szCs w:val="22"/>
          <w:lang w:val="en-AU"/>
        </w:rPr>
        <w:t>.</w:t>
      </w:r>
      <w:r w:rsidR="0075093F" w:rsidRPr="000341F6">
        <w:rPr>
          <w:b/>
          <w:bCs/>
          <w:sz w:val="22"/>
          <w:szCs w:val="22"/>
          <w:lang w:val="en-AU"/>
        </w:rPr>
        <w:t>2</w:t>
      </w:r>
      <w:r w:rsidR="00AC0468" w:rsidRPr="000341F6">
        <w:rPr>
          <w:b/>
          <w:bCs/>
          <w:sz w:val="22"/>
          <w:szCs w:val="22"/>
          <w:lang w:val="en-AU"/>
        </w:rPr>
        <w:t>.2</w:t>
      </w:r>
    </w:p>
    <w:p w14:paraId="69755E01" w14:textId="77777777" w:rsidR="00AA147A" w:rsidRPr="000341F6" w:rsidRDefault="00AA147A" w:rsidP="000341F6">
      <w:pPr>
        <w:tabs>
          <w:tab w:val="left" w:pos="1820"/>
        </w:tabs>
        <w:spacing w:after="60"/>
        <w:ind w:leftChars="100" w:left="240"/>
        <w:jc w:val="both"/>
        <w:rPr>
          <w:b/>
          <w:bCs/>
          <w:sz w:val="22"/>
          <w:szCs w:val="22"/>
          <w:lang w:val="en-AU"/>
        </w:rPr>
      </w:pPr>
      <w:r w:rsidRPr="000341F6">
        <w:rPr>
          <w:b/>
          <w:sz w:val="22"/>
          <w:szCs w:val="22"/>
          <w:lang w:val="en-AU"/>
        </w:rPr>
        <w:t>Source:</w:t>
      </w:r>
      <w:r w:rsidRPr="000341F6">
        <w:rPr>
          <w:b/>
          <w:bCs/>
          <w:sz w:val="22"/>
          <w:szCs w:val="22"/>
          <w:lang w:val="en-AU"/>
        </w:rPr>
        <w:t xml:space="preserve"> </w:t>
      </w:r>
      <w:r w:rsidRPr="000341F6">
        <w:rPr>
          <w:b/>
          <w:bCs/>
          <w:sz w:val="22"/>
          <w:szCs w:val="22"/>
          <w:lang w:val="en-AU"/>
        </w:rPr>
        <w:tab/>
        <w:t>NEC</w:t>
      </w:r>
    </w:p>
    <w:p w14:paraId="56A43E7A" w14:textId="49431627" w:rsidR="00AA4A5D" w:rsidRPr="000341F6" w:rsidRDefault="00AA4A5D" w:rsidP="000341F6">
      <w:pPr>
        <w:tabs>
          <w:tab w:val="left" w:pos="1820"/>
        </w:tabs>
        <w:spacing w:after="60"/>
        <w:ind w:leftChars="100" w:left="2060" w:hanging="1820"/>
        <w:rPr>
          <w:b/>
          <w:sz w:val="22"/>
          <w:szCs w:val="22"/>
          <w:lang w:val="en-AU"/>
        </w:rPr>
      </w:pPr>
      <w:r w:rsidRPr="000341F6">
        <w:rPr>
          <w:b/>
          <w:sz w:val="22"/>
          <w:szCs w:val="22"/>
          <w:lang w:val="en-AU"/>
        </w:rPr>
        <w:t>Title:</w:t>
      </w:r>
      <w:r w:rsidRPr="000341F6">
        <w:rPr>
          <w:b/>
          <w:bCs/>
          <w:sz w:val="22"/>
          <w:szCs w:val="22"/>
          <w:lang w:val="en-AU"/>
        </w:rPr>
        <w:tab/>
      </w:r>
      <w:r w:rsidR="009F7F54" w:rsidRPr="000341F6">
        <w:rPr>
          <w:b/>
          <w:bCs/>
          <w:sz w:val="22"/>
          <w:szCs w:val="22"/>
          <w:lang w:val="en-AU"/>
        </w:rPr>
        <w:t>Mode 2 r</w:t>
      </w:r>
      <w:r w:rsidR="00845991" w:rsidRPr="000341F6">
        <w:rPr>
          <w:b/>
          <w:bCs/>
          <w:sz w:val="22"/>
          <w:szCs w:val="22"/>
          <w:lang w:val="en-AU"/>
        </w:rPr>
        <w:t>esource allocation mechanism for</w:t>
      </w:r>
      <w:r w:rsidR="005B0ED3" w:rsidRPr="000341F6">
        <w:rPr>
          <w:b/>
          <w:bCs/>
          <w:sz w:val="22"/>
          <w:szCs w:val="22"/>
          <w:lang w:val="en-AU"/>
        </w:rPr>
        <w:t xml:space="preserve"> NR </w:t>
      </w:r>
      <w:r w:rsidR="00FB3365" w:rsidRPr="000341F6">
        <w:rPr>
          <w:b/>
          <w:bCs/>
          <w:sz w:val="22"/>
          <w:szCs w:val="22"/>
          <w:lang w:val="en-AU"/>
        </w:rPr>
        <w:t>sidelink</w:t>
      </w:r>
    </w:p>
    <w:p w14:paraId="75FDC0A8" w14:textId="02BF5879" w:rsidR="00AA4A5D" w:rsidRPr="000341F6" w:rsidRDefault="00AA4A5D" w:rsidP="000341F6">
      <w:pPr>
        <w:pBdr>
          <w:bottom w:val="single" w:sz="6" w:space="7" w:color="auto"/>
        </w:pBdr>
        <w:tabs>
          <w:tab w:val="left" w:pos="1820"/>
        </w:tabs>
        <w:ind w:leftChars="100" w:left="240"/>
        <w:jc w:val="both"/>
        <w:rPr>
          <w:rFonts w:eastAsia="MS Mincho"/>
          <w:b/>
          <w:bCs/>
          <w:sz w:val="22"/>
          <w:szCs w:val="22"/>
          <w:lang w:val="en-AU" w:eastAsia="ja-JP"/>
        </w:rPr>
      </w:pPr>
      <w:r w:rsidRPr="000341F6">
        <w:rPr>
          <w:b/>
          <w:sz w:val="22"/>
          <w:szCs w:val="22"/>
          <w:lang w:val="en-AU"/>
        </w:rPr>
        <w:t>Document for:</w:t>
      </w:r>
      <w:r w:rsidRPr="000341F6">
        <w:rPr>
          <w:b/>
          <w:bCs/>
          <w:sz w:val="22"/>
          <w:szCs w:val="22"/>
          <w:lang w:val="en-AU"/>
        </w:rPr>
        <w:tab/>
      </w:r>
      <w:r w:rsidR="00907F18" w:rsidRPr="000341F6">
        <w:rPr>
          <w:b/>
          <w:bCs/>
          <w:sz w:val="22"/>
          <w:szCs w:val="22"/>
          <w:lang w:val="en-AU"/>
        </w:rPr>
        <w:t>Discussion</w:t>
      </w:r>
      <w:r w:rsidR="00D15440" w:rsidRPr="000341F6">
        <w:rPr>
          <w:b/>
          <w:bCs/>
          <w:sz w:val="22"/>
          <w:szCs w:val="22"/>
          <w:lang w:val="en-AU"/>
        </w:rPr>
        <w:t>/Decisio</w:t>
      </w:r>
      <w:r w:rsidR="00E3211F" w:rsidRPr="000341F6">
        <w:rPr>
          <w:b/>
          <w:bCs/>
          <w:sz w:val="22"/>
          <w:szCs w:val="22"/>
          <w:lang w:val="en-AU"/>
        </w:rPr>
        <w:t>n</w:t>
      </w:r>
    </w:p>
    <w:p w14:paraId="3E09BF39" w14:textId="77777777" w:rsidR="00012620" w:rsidRPr="000341F6" w:rsidRDefault="00012620" w:rsidP="000341F6">
      <w:pPr>
        <w:pStyle w:val="1"/>
        <w:tabs>
          <w:tab w:val="clear" w:pos="425"/>
          <w:tab w:val="num" w:pos="665"/>
        </w:tabs>
        <w:spacing w:after="120"/>
        <w:ind w:leftChars="100" w:left="665"/>
        <w:jc w:val="both"/>
        <w:rPr>
          <w:rFonts w:ascii="Times New Roman" w:hAnsi="Times New Roman" w:cs="Times New Roman"/>
          <w:bCs w:val="0"/>
          <w:sz w:val="22"/>
          <w:szCs w:val="22"/>
          <w:lang w:val="en-AU"/>
        </w:rPr>
      </w:pPr>
      <w:r w:rsidRPr="000341F6">
        <w:rPr>
          <w:rFonts w:ascii="Times New Roman" w:hAnsi="Times New Roman" w:cs="Times New Roman"/>
          <w:bCs w:val="0"/>
          <w:sz w:val="22"/>
          <w:szCs w:val="22"/>
          <w:lang w:val="en-AU"/>
        </w:rPr>
        <w:t>Introduction</w:t>
      </w:r>
    </w:p>
    <w:p w14:paraId="37F639CA" w14:textId="1C04CCD6" w:rsidR="00DE5F31" w:rsidRPr="000341F6" w:rsidRDefault="00DE5F31" w:rsidP="000341F6">
      <w:pPr>
        <w:ind w:leftChars="100" w:left="240"/>
        <w:jc w:val="both"/>
        <w:rPr>
          <w:sz w:val="22"/>
          <w:szCs w:val="22"/>
        </w:rPr>
      </w:pPr>
      <w:r w:rsidRPr="000341F6">
        <w:rPr>
          <w:sz w:val="22"/>
          <w:szCs w:val="22"/>
          <w:lang w:val="en-AU"/>
        </w:rPr>
        <w:t>The work item of 5G V2X with NR sidelink was approved in RAN#83</w:t>
      </w:r>
      <w:r w:rsidRPr="000341F6">
        <w:rPr>
          <w:sz w:val="22"/>
          <w:szCs w:val="22"/>
        </w:rPr>
        <w:t xml:space="preserve"> </w:t>
      </w:r>
      <w:r w:rsidRPr="000341F6">
        <w:rPr>
          <w:sz w:val="22"/>
          <w:szCs w:val="22"/>
        </w:rPr>
        <w:fldChar w:fldCharType="begin"/>
      </w:r>
      <w:r w:rsidRPr="000341F6">
        <w:rPr>
          <w:sz w:val="22"/>
          <w:szCs w:val="22"/>
        </w:rPr>
        <w:instrText xml:space="preserve"> REF _Ref732689 \r \h  \* MERGEFORMAT </w:instrText>
      </w:r>
      <w:r w:rsidRPr="000341F6">
        <w:rPr>
          <w:sz w:val="22"/>
          <w:szCs w:val="22"/>
        </w:rPr>
      </w:r>
      <w:r w:rsidRPr="000341F6">
        <w:rPr>
          <w:sz w:val="22"/>
          <w:szCs w:val="22"/>
        </w:rPr>
        <w:fldChar w:fldCharType="separate"/>
      </w:r>
      <w:r w:rsidRPr="000341F6">
        <w:rPr>
          <w:sz w:val="22"/>
          <w:szCs w:val="22"/>
        </w:rPr>
        <w:t>[1]</w:t>
      </w:r>
      <w:r w:rsidRPr="000341F6">
        <w:rPr>
          <w:sz w:val="22"/>
          <w:szCs w:val="22"/>
        </w:rPr>
        <w:fldChar w:fldCharType="end"/>
      </w:r>
      <w:r w:rsidR="00A9255A" w:rsidRPr="000341F6">
        <w:rPr>
          <w:sz w:val="22"/>
          <w:szCs w:val="22"/>
        </w:rPr>
        <w:t xml:space="preserve">, </w:t>
      </w:r>
      <w:r w:rsidR="00A7139C" w:rsidRPr="000341F6">
        <w:rPr>
          <w:sz w:val="22"/>
          <w:szCs w:val="22"/>
        </w:rPr>
        <w:t>in RAN1#96bis meeting, mode 2 resource allocation was discussed with following agreement</w:t>
      </w:r>
      <w:r w:rsidR="00173B29" w:rsidRPr="000341F6">
        <w:rPr>
          <w:sz w:val="22"/>
          <w:szCs w:val="22"/>
        </w:rPr>
        <w:t xml:space="preserve"> </w:t>
      </w:r>
      <w:r w:rsidR="00173B29" w:rsidRPr="000341F6">
        <w:rPr>
          <w:sz w:val="22"/>
          <w:szCs w:val="22"/>
        </w:rPr>
        <w:fldChar w:fldCharType="begin"/>
      </w:r>
      <w:r w:rsidR="00173B29" w:rsidRPr="000341F6">
        <w:rPr>
          <w:sz w:val="22"/>
          <w:szCs w:val="22"/>
        </w:rPr>
        <w:instrText xml:space="preserve"> REF _Ref7181834 \r \h </w:instrText>
      </w:r>
      <w:r w:rsidR="00173B29" w:rsidRPr="000341F6">
        <w:rPr>
          <w:sz w:val="22"/>
          <w:szCs w:val="22"/>
        </w:rPr>
      </w:r>
      <w:r w:rsidR="000341F6" w:rsidRPr="000341F6">
        <w:rPr>
          <w:sz w:val="22"/>
          <w:szCs w:val="22"/>
        </w:rPr>
        <w:instrText xml:space="preserve"> \* MERGEFORMAT </w:instrText>
      </w:r>
      <w:r w:rsidR="00173B29" w:rsidRPr="000341F6">
        <w:rPr>
          <w:sz w:val="22"/>
          <w:szCs w:val="22"/>
        </w:rPr>
        <w:fldChar w:fldCharType="separate"/>
      </w:r>
      <w:r w:rsidR="006761DE" w:rsidRPr="000341F6">
        <w:rPr>
          <w:sz w:val="22"/>
          <w:szCs w:val="22"/>
        </w:rPr>
        <w:t>[2]</w:t>
      </w:r>
      <w:r w:rsidR="00173B29" w:rsidRPr="000341F6">
        <w:rPr>
          <w:sz w:val="22"/>
          <w:szCs w:val="22"/>
        </w:rPr>
        <w:fldChar w:fldCharType="end"/>
      </w:r>
      <w:r w:rsidRPr="000341F6">
        <w:rPr>
          <w:sz w:val="22"/>
          <w:szCs w:val="22"/>
        </w:rPr>
        <w:t>:</w:t>
      </w:r>
    </w:p>
    <w:p w14:paraId="137817AA" w14:textId="77777777" w:rsidR="001B5CD2" w:rsidRPr="000341F6" w:rsidRDefault="001B5CD2" w:rsidP="000341F6">
      <w:pPr>
        <w:ind w:leftChars="100" w:left="240"/>
        <w:rPr>
          <w:rFonts w:eastAsia="Batang"/>
          <w:sz w:val="22"/>
          <w:szCs w:val="22"/>
          <w:highlight w:val="green"/>
          <w:lang w:eastAsia="x-none"/>
        </w:rPr>
      </w:pPr>
    </w:p>
    <w:p w14:paraId="2625D86F" w14:textId="77777777" w:rsidR="00A9255A" w:rsidRPr="000341F6" w:rsidRDefault="00A9255A" w:rsidP="000341F6">
      <w:pPr>
        <w:ind w:leftChars="100" w:left="240"/>
        <w:rPr>
          <w:rFonts w:eastAsia="Batang"/>
          <w:b/>
          <w:sz w:val="22"/>
          <w:szCs w:val="22"/>
          <w:lang w:val="en-GB" w:eastAsia="x-none"/>
        </w:rPr>
      </w:pPr>
      <w:r w:rsidRPr="000341F6">
        <w:rPr>
          <w:rFonts w:eastAsia="Batang"/>
          <w:sz w:val="22"/>
          <w:szCs w:val="22"/>
          <w:highlight w:val="green"/>
          <w:lang w:val="en-GB" w:eastAsia="x-none"/>
        </w:rPr>
        <w:t>Agreements</w:t>
      </w:r>
      <w:r w:rsidRPr="000341F6">
        <w:rPr>
          <w:rFonts w:eastAsia="Batang"/>
          <w:b/>
          <w:sz w:val="22"/>
          <w:szCs w:val="22"/>
          <w:lang w:val="en-GB" w:eastAsia="x-none"/>
        </w:rPr>
        <w:t>:</w:t>
      </w:r>
    </w:p>
    <w:p w14:paraId="14ECD4C5" w14:textId="77777777" w:rsidR="00A9255A" w:rsidRPr="000341F6" w:rsidRDefault="00A9255A" w:rsidP="000341F6">
      <w:pPr>
        <w:numPr>
          <w:ilvl w:val="0"/>
          <w:numId w:val="22"/>
        </w:numPr>
        <w:ind w:leftChars="250" w:left="960"/>
        <w:jc w:val="both"/>
        <w:rPr>
          <w:rFonts w:eastAsia="Batang"/>
          <w:sz w:val="22"/>
          <w:szCs w:val="22"/>
          <w:lang w:eastAsia="x-none"/>
        </w:rPr>
      </w:pPr>
      <w:r w:rsidRPr="000341F6">
        <w:rPr>
          <w:rFonts w:eastAsia="Batang"/>
          <w:sz w:val="22"/>
          <w:szCs w:val="22"/>
          <w:lang w:eastAsia="x-none"/>
        </w:rPr>
        <w:t>NR V2X supports an initial transmission of a TB without reservation, based on sensing and resource selection procedure</w:t>
      </w:r>
    </w:p>
    <w:p w14:paraId="5CAB571E" w14:textId="77777777" w:rsidR="00A9255A" w:rsidRPr="000341F6" w:rsidRDefault="00A9255A" w:rsidP="000341F6">
      <w:pPr>
        <w:numPr>
          <w:ilvl w:val="0"/>
          <w:numId w:val="22"/>
        </w:numPr>
        <w:ind w:leftChars="250" w:left="960"/>
        <w:jc w:val="both"/>
        <w:rPr>
          <w:rFonts w:eastAsia="Batang"/>
          <w:sz w:val="22"/>
          <w:szCs w:val="22"/>
          <w:lang w:val="en-GB" w:eastAsia="x-none"/>
        </w:rPr>
      </w:pPr>
      <w:r w:rsidRPr="000341F6">
        <w:rPr>
          <w:rFonts w:eastAsia="Batang"/>
          <w:sz w:val="22"/>
          <w:szCs w:val="22"/>
          <w:lang w:eastAsia="x-none"/>
        </w:rPr>
        <w:t>NR V2X supports reservation of a sidelink resource for an initial transmission of a TB at least by an SCI associated with a different TB, based on sensing and resource selection procedure</w:t>
      </w:r>
    </w:p>
    <w:p w14:paraId="3439F3AA" w14:textId="77777777" w:rsidR="00A9255A" w:rsidRPr="000341F6" w:rsidRDefault="00A9255A" w:rsidP="000341F6">
      <w:pPr>
        <w:numPr>
          <w:ilvl w:val="1"/>
          <w:numId w:val="22"/>
        </w:numPr>
        <w:ind w:leftChars="550" w:left="1680"/>
        <w:jc w:val="both"/>
        <w:rPr>
          <w:rFonts w:eastAsia="Batang"/>
          <w:sz w:val="22"/>
          <w:szCs w:val="22"/>
          <w:lang w:val="en-GB" w:eastAsia="x-none"/>
        </w:rPr>
      </w:pPr>
      <w:r w:rsidRPr="000341F6">
        <w:rPr>
          <w:rFonts w:eastAsia="Batang"/>
          <w:sz w:val="22"/>
          <w:szCs w:val="22"/>
          <w:lang w:val="en-GB" w:eastAsia="x-none"/>
        </w:rPr>
        <w:t>This functionality can be enabled/disabled by (pre-)configuration</w:t>
      </w:r>
    </w:p>
    <w:p w14:paraId="2E458B76" w14:textId="77777777" w:rsidR="00A9255A" w:rsidRPr="000341F6" w:rsidRDefault="00A9255A" w:rsidP="000341F6">
      <w:pPr>
        <w:numPr>
          <w:ilvl w:val="0"/>
          <w:numId w:val="22"/>
        </w:numPr>
        <w:ind w:leftChars="250" w:left="960"/>
        <w:jc w:val="both"/>
        <w:rPr>
          <w:rFonts w:eastAsia="Batang"/>
          <w:sz w:val="22"/>
          <w:szCs w:val="22"/>
          <w:lang w:val="en-GB" w:eastAsia="x-none"/>
        </w:rPr>
      </w:pPr>
      <w:r w:rsidRPr="000341F6">
        <w:rPr>
          <w:rFonts w:eastAsia="Batang"/>
          <w:sz w:val="22"/>
          <w:szCs w:val="22"/>
          <w:lang w:val="en-GB" w:eastAsia="x-none"/>
        </w:rPr>
        <w:t>FFS Standalone PSCCH transmissions for resource reservations are supported in NR V2X</w:t>
      </w:r>
    </w:p>
    <w:p w14:paraId="6AF47495" w14:textId="1D7F2B2E" w:rsidR="007815FA" w:rsidRPr="000341F6" w:rsidRDefault="007815FA" w:rsidP="000341F6">
      <w:pPr>
        <w:overflowPunct w:val="0"/>
        <w:autoSpaceDE w:val="0"/>
        <w:autoSpaceDN w:val="0"/>
        <w:adjustRightInd w:val="0"/>
        <w:spacing w:after="180"/>
        <w:ind w:leftChars="100" w:left="240"/>
        <w:jc w:val="both"/>
        <w:textAlignment w:val="baseline"/>
        <w:rPr>
          <w:rFonts w:eastAsia="Malgun Gothic"/>
          <w:sz w:val="22"/>
          <w:szCs w:val="22"/>
          <w:lang w:val="en-GB" w:eastAsia="ko-KR"/>
        </w:rPr>
      </w:pPr>
    </w:p>
    <w:p w14:paraId="29E065B8" w14:textId="1FFB1B98" w:rsidR="005418B2" w:rsidRPr="000341F6" w:rsidRDefault="00BE0B42" w:rsidP="000341F6">
      <w:pPr>
        <w:ind w:leftChars="100" w:left="240"/>
        <w:jc w:val="both"/>
        <w:rPr>
          <w:sz w:val="22"/>
          <w:szCs w:val="22"/>
        </w:rPr>
      </w:pPr>
      <w:r w:rsidRPr="000341F6">
        <w:rPr>
          <w:sz w:val="22"/>
          <w:szCs w:val="22"/>
        </w:rPr>
        <w:t>In this contribution</w:t>
      </w:r>
      <w:r w:rsidR="00A04223" w:rsidRPr="000341F6">
        <w:rPr>
          <w:sz w:val="22"/>
          <w:szCs w:val="22"/>
        </w:rPr>
        <w:t xml:space="preserve">, we will discuss </w:t>
      </w:r>
      <w:r w:rsidR="00420926" w:rsidRPr="000341F6">
        <w:rPr>
          <w:sz w:val="22"/>
          <w:szCs w:val="22"/>
        </w:rPr>
        <w:t xml:space="preserve">and give our views on </w:t>
      </w:r>
      <w:r w:rsidR="00A04223" w:rsidRPr="000341F6">
        <w:rPr>
          <w:sz w:val="22"/>
          <w:szCs w:val="22"/>
        </w:rPr>
        <w:t xml:space="preserve">the issues for </w:t>
      </w:r>
      <w:r w:rsidR="00184FAA" w:rsidRPr="000341F6">
        <w:rPr>
          <w:sz w:val="22"/>
          <w:szCs w:val="22"/>
        </w:rPr>
        <w:t xml:space="preserve">mode 2 </w:t>
      </w:r>
      <w:r w:rsidR="00D05A04" w:rsidRPr="000341F6">
        <w:rPr>
          <w:sz w:val="22"/>
          <w:szCs w:val="22"/>
        </w:rPr>
        <w:t>resource allocation mechanism</w:t>
      </w:r>
      <w:r w:rsidR="00A04223" w:rsidRPr="000341F6">
        <w:rPr>
          <w:sz w:val="22"/>
          <w:szCs w:val="22"/>
        </w:rPr>
        <w:t xml:space="preserve"> in</w:t>
      </w:r>
      <w:r w:rsidR="004513F2" w:rsidRPr="000341F6">
        <w:rPr>
          <w:sz w:val="22"/>
          <w:szCs w:val="22"/>
        </w:rPr>
        <w:t xml:space="preserve"> NR</w:t>
      </w:r>
      <w:r w:rsidR="007815FA" w:rsidRPr="000341F6">
        <w:rPr>
          <w:sz w:val="22"/>
          <w:szCs w:val="22"/>
        </w:rPr>
        <w:t xml:space="preserve"> sidelink</w:t>
      </w:r>
      <w:r w:rsidR="00A04223" w:rsidRPr="000341F6">
        <w:rPr>
          <w:sz w:val="22"/>
          <w:szCs w:val="22"/>
        </w:rPr>
        <w:t>.</w:t>
      </w:r>
    </w:p>
    <w:p w14:paraId="6E67036A" w14:textId="77777777" w:rsidR="00BE062D" w:rsidRPr="000341F6" w:rsidRDefault="00BE062D" w:rsidP="000341F6">
      <w:pPr>
        <w:ind w:leftChars="100" w:left="240"/>
        <w:jc w:val="both"/>
        <w:rPr>
          <w:sz w:val="22"/>
          <w:szCs w:val="22"/>
        </w:rPr>
      </w:pPr>
    </w:p>
    <w:p w14:paraId="13A68B12" w14:textId="77777777" w:rsidR="00012620" w:rsidRPr="000341F6" w:rsidRDefault="00012620" w:rsidP="000341F6">
      <w:pPr>
        <w:pStyle w:val="1"/>
        <w:tabs>
          <w:tab w:val="clear" w:pos="425"/>
          <w:tab w:val="num" w:pos="665"/>
        </w:tabs>
        <w:spacing w:before="0" w:after="120"/>
        <w:ind w:leftChars="100" w:left="665"/>
        <w:jc w:val="both"/>
        <w:rPr>
          <w:rFonts w:ascii="Times New Roman" w:hAnsi="Times New Roman" w:cs="Times New Roman"/>
          <w:sz w:val="22"/>
          <w:szCs w:val="22"/>
          <w:lang w:val="en-AU" w:eastAsia="en-AU"/>
        </w:rPr>
      </w:pPr>
      <w:r w:rsidRPr="000341F6">
        <w:rPr>
          <w:rFonts w:ascii="Times New Roman" w:hAnsi="Times New Roman" w:cs="Times New Roman"/>
          <w:sz w:val="22"/>
          <w:szCs w:val="22"/>
          <w:lang w:val="en-AU" w:eastAsia="en-AU"/>
        </w:rPr>
        <w:t>Discussion</w:t>
      </w:r>
    </w:p>
    <w:p w14:paraId="20075B3D" w14:textId="61D3C687" w:rsidR="00D75AB3" w:rsidRPr="000341F6" w:rsidRDefault="0033372B" w:rsidP="000341F6">
      <w:pPr>
        <w:ind w:leftChars="100" w:left="240"/>
        <w:jc w:val="both"/>
        <w:rPr>
          <w:sz w:val="22"/>
          <w:szCs w:val="22"/>
        </w:rPr>
      </w:pPr>
      <w:r w:rsidRPr="000341F6">
        <w:rPr>
          <w:sz w:val="22"/>
          <w:szCs w:val="22"/>
        </w:rPr>
        <w:t>NR V2X is supposed to complement LTE V2X and targeted to support the traffics that LTE V2X cannot support</w:t>
      </w:r>
      <w:r w:rsidR="00E4177C" w:rsidRPr="000341F6">
        <w:rPr>
          <w:sz w:val="22"/>
          <w:szCs w:val="22"/>
        </w:rPr>
        <w:t>.</w:t>
      </w:r>
      <w:r w:rsidRPr="000341F6">
        <w:rPr>
          <w:sz w:val="22"/>
          <w:szCs w:val="22"/>
        </w:rPr>
        <w:t xml:space="preserve"> These traffics may include both periodic and aperiodic</w:t>
      </w:r>
      <w:r w:rsidR="009C2284" w:rsidRPr="000341F6">
        <w:rPr>
          <w:sz w:val="22"/>
          <w:szCs w:val="22"/>
        </w:rPr>
        <w:t xml:space="preserve"> </w:t>
      </w:r>
      <w:r w:rsidR="009C2284" w:rsidRPr="000341F6">
        <w:rPr>
          <w:sz w:val="22"/>
          <w:szCs w:val="22"/>
        </w:rPr>
        <w:fldChar w:fldCharType="begin"/>
      </w:r>
      <w:r w:rsidR="009C2284" w:rsidRPr="000341F6">
        <w:rPr>
          <w:sz w:val="22"/>
          <w:szCs w:val="22"/>
        </w:rPr>
        <w:instrText xml:space="preserve"> REF _Ref1124921 \r \h </w:instrText>
      </w:r>
      <w:r w:rsidR="009C2284" w:rsidRPr="000341F6">
        <w:rPr>
          <w:sz w:val="22"/>
          <w:szCs w:val="22"/>
        </w:rPr>
      </w:r>
      <w:r w:rsidR="000341F6" w:rsidRPr="000341F6">
        <w:rPr>
          <w:sz w:val="22"/>
          <w:szCs w:val="22"/>
        </w:rPr>
        <w:instrText xml:space="preserve"> \* MERGEFORMAT </w:instrText>
      </w:r>
      <w:r w:rsidR="009C2284" w:rsidRPr="000341F6">
        <w:rPr>
          <w:sz w:val="22"/>
          <w:szCs w:val="22"/>
        </w:rPr>
        <w:fldChar w:fldCharType="separate"/>
      </w:r>
      <w:r w:rsidR="006761DE" w:rsidRPr="000341F6">
        <w:rPr>
          <w:sz w:val="22"/>
          <w:szCs w:val="22"/>
        </w:rPr>
        <w:t>[3]</w:t>
      </w:r>
      <w:r w:rsidR="009C2284" w:rsidRPr="000341F6">
        <w:rPr>
          <w:sz w:val="22"/>
          <w:szCs w:val="22"/>
        </w:rPr>
        <w:fldChar w:fldCharType="end"/>
      </w:r>
      <w:r w:rsidRPr="000341F6">
        <w:rPr>
          <w:sz w:val="22"/>
          <w:szCs w:val="22"/>
        </w:rPr>
        <w:t xml:space="preserve">. Furthermore, depending on </w:t>
      </w:r>
      <w:r w:rsidR="002F6771" w:rsidRPr="000341F6">
        <w:rPr>
          <w:sz w:val="22"/>
          <w:szCs w:val="22"/>
        </w:rPr>
        <w:t>the decision of some regional regulators and involved stakeholders</w:t>
      </w:r>
      <w:r w:rsidRPr="000341F6">
        <w:rPr>
          <w:sz w:val="22"/>
          <w:szCs w:val="22"/>
        </w:rPr>
        <w:t>, NR V2X may also need to support the traffic that originally supposed to be supported by LTE V2X</w:t>
      </w:r>
      <w:r w:rsidR="00DF52BE" w:rsidRPr="000341F6">
        <w:rPr>
          <w:sz w:val="22"/>
          <w:szCs w:val="22"/>
        </w:rPr>
        <w:t xml:space="preserve"> </w:t>
      </w:r>
      <w:r w:rsidR="00D06479" w:rsidRPr="000341F6">
        <w:rPr>
          <w:sz w:val="22"/>
          <w:szCs w:val="22"/>
        </w:rPr>
        <w:fldChar w:fldCharType="begin"/>
      </w:r>
      <w:r w:rsidR="00D06479" w:rsidRPr="000341F6">
        <w:rPr>
          <w:sz w:val="22"/>
          <w:szCs w:val="22"/>
        </w:rPr>
        <w:instrText xml:space="preserve"> REF _Ref732689 \r \h </w:instrText>
      </w:r>
      <w:r w:rsidR="00D06479" w:rsidRPr="000341F6">
        <w:rPr>
          <w:sz w:val="22"/>
          <w:szCs w:val="22"/>
        </w:rPr>
      </w:r>
      <w:r w:rsidR="000341F6" w:rsidRPr="000341F6">
        <w:rPr>
          <w:sz w:val="22"/>
          <w:szCs w:val="22"/>
        </w:rPr>
        <w:instrText xml:space="preserve"> \* MERGEFORMAT </w:instrText>
      </w:r>
      <w:r w:rsidR="00D06479" w:rsidRPr="000341F6">
        <w:rPr>
          <w:sz w:val="22"/>
          <w:szCs w:val="22"/>
        </w:rPr>
        <w:fldChar w:fldCharType="separate"/>
      </w:r>
      <w:r w:rsidR="00D06479" w:rsidRPr="000341F6">
        <w:rPr>
          <w:sz w:val="22"/>
          <w:szCs w:val="22"/>
        </w:rPr>
        <w:t>[1]</w:t>
      </w:r>
      <w:r w:rsidR="00D06479" w:rsidRPr="000341F6">
        <w:rPr>
          <w:sz w:val="22"/>
          <w:szCs w:val="22"/>
        </w:rPr>
        <w:fldChar w:fldCharType="end"/>
      </w:r>
      <w:r w:rsidRPr="000341F6">
        <w:rPr>
          <w:sz w:val="22"/>
          <w:szCs w:val="22"/>
        </w:rPr>
        <w:t>. The autonomous resource selection mechanism defined in Rel-14 LTE-V2X</w:t>
      </w:r>
      <w:r w:rsidR="006D674D" w:rsidRPr="000341F6">
        <w:rPr>
          <w:sz w:val="22"/>
          <w:szCs w:val="22"/>
        </w:rPr>
        <w:t xml:space="preserve"> </w:t>
      </w:r>
      <w:r w:rsidRPr="000341F6">
        <w:rPr>
          <w:sz w:val="22"/>
          <w:szCs w:val="22"/>
        </w:rPr>
        <w:t xml:space="preserve">is tailored for periodic traffic, and </w:t>
      </w:r>
      <w:r w:rsidR="00D75AB3" w:rsidRPr="000341F6">
        <w:rPr>
          <w:sz w:val="22"/>
          <w:szCs w:val="22"/>
        </w:rPr>
        <w:t xml:space="preserve">it has been justified that the performance of this mechanism is far beyond DSRC in the real network. Hence, it is desirable that autonomous resource selection mechanism </w:t>
      </w:r>
      <w:r w:rsidR="009A7F68" w:rsidRPr="000341F6">
        <w:rPr>
          <w:sz w:val="22"/>
          <w:szCs w:val="22"/>
        </w:rPr>
        <w:t xml:space="preserve">in LTE-V2X (LTE Mode 4) </w:t>
      </w:r>
      <w:r w:rsidR="00D75AB3" w:rsidRPr="000341F6">
        <w:rPr>
          <w:sz w:val="22"/>
          <w:szCs w:val="22"/>
        </w:rPr>
        <w:t xml:space="preserve">can be supported in NR V2X, such that periodic traffic can be well served with minimal specification efforts. </w:t>
      </w:r>
      <w:r w:rsidR="00EE2F2D" w:rsidRPr="000341F6">
        <w:rPr>
          <w:sz w:val="22"/>
          <w:szCs w:val="22"/>
        </w:rPr>
        <w:t>If LTE Mode 4 is supported in NR V2X, to ensure S-RSSI measurement used in LTE Mode 4 is accurate, periodic traffic and aperiodic traffic should be separated in different resource pools.</w:t>
      </w:r>
    </w:p>
    <w:p w14:paraId="1AD030F8" w14:textId="513DA165" w:rsidR="00AC1D59" w:rsidRPr="000341F6" w:rsidRDefault="00AC1D59" w:rsidP="000341F6">
      <w:pPr>
        <w:spacing w:before="240" w:after="60"/>
        <w:ind w:leftChars="100" w:left="240"/>
        <w:jc w:val="both"/>
        <w:rPr>
          <w:b/>
          <w:sz w:val="22"/>
          <w:szCs w:val="22"/>
        </w:rPr>
      </w:pPr>
      <w:r w:rsidRPr="000341F6">
        <w:rPr>
          <w:b/>
          <w:sz w:val="22"/>
          <w:szCs w:val="22"/>
        </w:rPr>
        <w:t xml:space="preserve">Proposal </w:t>
      </w:r>
      <w:r w:rsidR="00896587" w:rsidRPr="000341F6">
        <w:rPr>
          <w:b/>
          <w:sz w:val="22"/>
          <w:szCs w:val="22"/>
        </w:rPr>
        <w:t>1</w:t>
      </w:r>
      <w:r w:rsidRPr="000341F6">
        <w:rPr>
          <w:b/>
          <w:sz w:val="22"/>
          <w:szCs w:val="22"/>
        </w:rPr>
        <w:t xml:space="preserve">: </w:t>
      </w:r>
    </w:p>
    <w:p w14:paraId="3FF35BA8" w14:textId="579EFF7C" w:rsidR="00AC1D59" w:rsidRPr="000341F6" w:rsidRDefault="005434C9" w:rsidP="000341F6">
      <w:pPr>
        <w:pStyle w:val="a5"/>
        <w:numPr>
          <w:ilvl w:val="0"/>
          <w:numId w:val="4"/>
        </w:numPr>
        <w:ind w:leftChars="250" w:left="960"/>
        <w:jc w:val="both"/>
        <w:rPr>
          <w:rFonts w:ascii="Times New Roman" w:hAnsi="Times New Roman"/>
          <w:b/>
        </w:rPr>
      </w:pPr>
      <w:r w:rsidRPr="000341F6">
        <w:rPr>
          <w:rFonts w:ascii="Times New Roman" w:hAnsi="Times New Roman"/>
          <w:b/>
        </w:rPr>
        <w:t>A</w:t>
      </w:r>
      <w:r w:rsidR="00AC1D59" w:rsidRPr="000341F6">
        <w:rPr>
          <w:rFonts w:ascii="Times New Roman" w:hAnsi="Times New Roman"/>
          <w:b/>
        </w:rPr>
        <w:t>utonomous resource selection mechanism</w:t>
      </w:r>
      <w:r w:rsidRPr="000341F6">
        <w:rPr>
          <w:rFonts w:ascii="Times New Roman" w:hAnsi="Times New Roman"/>
          <w:b/>
        </w:rPr>
        <w:t xml:space="preserve"> in LTE-V2X</w:t>
      </w:r>
      <w:r w:rsidR="006D674D" w:rsidRPr="000341F6">
        <w:rPr>
          <w:rFonts w:ascii="Times New Roman" w:hAnsi="Times New Roman"/>
          <w:b/>
        </w:rPr>
        <w:t xml:space="preserve"> (LTE Mode 4)</w:t>
      </w:r>
      <w:r w:rsidR="00AC1D59" w:rsidRPr="000341F6">
        <w:rPr>
          <w:rFonts w:ascii="Times New Roman" w:hAnsi="Times New Roman"/>
          <w:b/>
        </w:rPr>
        <w:t xml:space="preserve"> should be supported </w:t>
      </w:r>
      <w:r w:rsidR="00494ECF" w:rsidRPr="000341F6">
        <w:rPr>
          <w:rFonts w:ascii="Times New Roman" w:hAnsi="Times New Roman"/>
          <w:b/>
        </w:rPr>
        <w:t>for periodic traffic in NR V2X.</w:t>
      </w:r>
    </w:p>
    <w:p w14:paraId="72BDF36A" w14:textId="77777777" w:rsidR="00B81996" w:rsidRPr="000341F6" w:rsidRDefault="00B81996" w:rsidP="000341F6">
      <w:pPr>
        <w:ind w:leftChars="100" w:left="240"/>
        <w:jc w:val="both"/>
        <w:rPr>
          <w:sz w:val="22"/>
          <w:szCs w:val="22"/>
          <w:lang w:val="en-AU"/>
        </w:rPr>
      </w:pPr>
    </w:p>
    <w:p w14:paraId="77C8E7F0" w14:textId="77777777" w:rsidR="00F73FB3" w:rsidRPr="000341F6" w:rsidRDefault="00F73FB3" w:rsidP="000341F6">
      <w:pPr>
        <w:ind w:leftChars="100" w:left="240"/>
        <w:jc w:val="both"/>
        <w:rPr>
          <w:sz w:val="22"/>
          <w:szCs w:val="22"/>
        </w:rPr>
      </w:pPr>
    </w:p>
    <w:p w14:paraId="3D461187" w14:textId="0DE8FD98" w:rsidR="00F73FB3" w:rsidRPr="000341F6" w:rsidRDefault="00F73FB3" w:rsidP="000341F6">
      <w:pPr>
        <w:spacing w:before="120" w:after="120"/>
        <w:ind w:leftChars="100" w:left="240"/>
        <w:jc w:val="both"/>
        <w:rPr>
          <w:b/>
          <w:sz w:val="22"/>
          <w:szCs w:val="22"/>
          <w:u w:val="single"/>
        </w:rPr>
      </w:pPr>
      <w:r w:rsidRPr="000341F6">
        <w:rPr>
          <w:b/>
          <w:sz w:val="22"/>
          <w:szCs w:val="22"/>
          <w:u w:val="single"/>
        </w:rPr>
        <w:t>SCI decoding</w:t>
      </w:r>
    </w:p>
    <w:p w14:paraId="5D5B6CD0" w14:textId="4EA236AC" w:rsidR="000C5F00" w:rsidRPr="000341F6" w:rsidRDefault="00681DEE" w:rsidP="000341F6">
      <w:pPr>
        <w:ind w:leftChars="100" w:left="240"/>
        <w:jc w:val="both"/>
        <w:rPr>
          <w:sz w:val="22"/>
          <w:szCs w:val="22"/>
        </w:rPr>
      </w:pPr>
      <w:r w:rsidRPr="000341F6">
        <w:rPr>
          <w:sz w:val="22"/>
          <w:szCs w:val="22"/>
        </w:rPr>
        <w:t>Sensing procedure is used to identify resources reserved by other UEs or r</w:t>
      </w:r>
      <w:r w:rsidR="00D036E6" w:rsidRPr="000341F6">
        <w:rPr>
          <w:sz w:val="22"/>
          <w:szCs w:val="22"/>
        </w:rPr>
        <w:t>esources wi</w:t>
      </w:r>
      <w:r w:rsidR="006E0CCF" w:rsidRPr="000341F6">
        <w:rPr>
          <w:sz w:val="22"/>
          <w:szCs w:val="22"/>
        </w:rPr>
        <w:t>th high interference</w:t>
      </w:r>
      <w:r w:rsidR="00E4177C" w:rsidRPr="000341F6">
        <w:rPr>
          <w:sz w:val="22"/>
          <w:szCs w:val="22"/>
        </w:rPr>
        <w:t>, such that these resources can be precluded</w:t>
      </w:r>
      <w:r w:rsidR="006E0CCF" w:rsidRPr="000341F6">
        <w:rPr>
          <w:sz w:val="22"/>
          <w:szCs w:val="22"/>
        </w:rPr>
        <w:t>.</w:t>
      </w:r>
      <w:r w:rsidRPr="000341F6">
        <w:rPr>
          <w:sz w:val="22"/>
          <w:szCs w:val="22"/>
        </w:rPr>
        <w:t xml:space="preserve"> </w:t>
      </w:r>
      <w:r w:rsidR="00260F5B" w:rsidRPr="000341F6">
        <w:rPr>
          <w:sz w:val="22"/>
          <w:szCs w:val="22"/>
        </w:rPr>
        <w:t xml:space="preserve">The reserved resources </w:t>
      </w:r>
      <w:r w:rsidR="0042630B" w:rsidRPr="000341F6">
        <w:rPr>
          <w:sz w:val="22"/>
          <w:szCs w:val="22"/>
        </w:rPr>
        <w:t xml:space="preserve">are identified via SCI decoding. </w:t>
      </w:r>
      <w:r w:rsidR="00A30D4C" w:rsidRPr="000341F6">
        <w:rPr>
          <w:sz w:val="22"/>
          <w:szCs w:val="22"/>
        </w:rPr>
        <w:t>Reserved sidelink resources</w:t>
      </w:r>
      <w:r w:rsidR="00084502" w:rsidRPr="000341F6">
        <w:rPr>
          <w:sz w:val="22"/>
          <w:szCs w:val="22"/>
        </w:rPr>
        <w:t xml:space="preserve"> indicated </w:t>
      </w:r>
      <w:r w:rsidR="00A30D4C" w:rsidRPr="000341F6">
        <w:rPr>
          <w:sz w:val="22"/>
          <w:szCs w:val="22"/>
        </w:rPr>
        <w:t>in decoded SCI</w:t>
      </w:r>
      <w:r w:rsidR="000C5F00" w:rsidRPr="000341F6">
        <w:rPr>
          <w:sz w:val="22"/>
          <w:szCs w:val="22"/>
        </w:rPr>
        <w:t xml:space="preserve"> </w:t>
      </w:r>
      <w:r w:rsidR="00084502" w:rsidRPr="000341F6">
        <w:rPr>
          <w:sz w:val="22"/>
          <w:szCs w:val="22"/>
        </w:rPr>
        <w:t xml:space="preserve">can be </w:t>
      </w:r>
      <w:r w:rsidR="0042630B" w:rsidRPr="000341F6">
        <w:rPr>
          <w:sz w:val="22"/>
          <w:szCs w:val="22"/>
        </w:rPr>
        <w:t xml:space="preserve">located in </w:t>
      </w:r>
      <w:r w:rsidR="000C5F00" w:rsidRPr="000341F6">
        <w:rPr>
          <w:sz w:val="22"/>
          <w:szCs w:val="22"/>
        </w:rPr>
        <w:t xml:space="preserve">upcoming slots or upcoming symbols. </w:t>
      </w:r>
      <w:r w:rsidR="004B74F4" w:rsidRPr="000341F6">
        <w:rPr>
          <w:sz w:val="22"/>
          <w:szCs w:val="22"/>
        </w:rPr>
        <w:t>Basically,</w:t>
      </w:r>
      <w:r w:rsidR="000C5F00" w:rsidRPr="000341F6">
        <w:rPr>
          <w:sz w:val="22"/>
          <w:szCs w:val="22"/>
        </w:rPr>
        <w:t xml:space="preserve"> there are four possible cases</w:t>
      </w:r>
      <w:r w:rsidR="006F09C6" w:rsidRPr="000341F6">
        <w:rPr>
          <w:sz w:val="22"/>
          <w:szCs w:val="22"/>
        </w:rPr>
        <w:t xml:space="preserve"> </w:t>
      </w:r>
      <w:r w:rsidR="006B29AC" w:rsidRPr="000341F6">
        <w:rPr>
          <w:sz w:val="22"/>
          <w:szCs w:val="22"/>
        </w:rPr>
        <w:t xml:space="preserve">on </w:t>
      </w:r>
      <w:r w:rsidR="00084502" w:rsidRPr="000341F6">
        <w:rPr>
          <w:sz w:val="22"/>
          <w:szCs w:val="22"/>
        </w:rPr>
        <w:t xml:space="preserve">sidelink </w:t>
      </w:r>
      <w:r w:rsidR="006F09C6" w:rsidRPr="000341F6">
        <w:rPr>
          <w:sz w:val="22"/>
          <w:szCs w:val="22"/>
        </w:rPr>
        <w:t>resource</w:t>
      </w:r>
      <w:r w:rsidR="00084502" w:rsidRPr="000341F6">
        <w:rPr>
          <w:sz w:val="22"/>
          <w:szCs w:val="22"/>
        </w:rPr>
        <w:t xml:space="preserve">s </w:t>
      </w:r>
      <w:r w:rsidR="006F09C6" w:rsidRPr="000341F6">
        <w:rPr>
          <w:sz w:val="22"/>
          <w:szCs w:val="22"/>
        </w:rPr>
        <w:t>indicated by SCI</w:t>
      </w:r>
      <w:r w:rsidR="000C5F00" w:rsidRPr="000341F6">
        <w:rPr>
          <w:sz w:val="22"/>
          <w:szCs w:val="22"/>
        </w:rPr>
        <w:t>:</w:t>
      </w:r>
    </w:p>
    <w:p w14:paraId="69C2EA9C" w14:textId="2FEEA666" w:rsidR="000C5F00" w:rsidRPr="000341F6" w:rsidRDefault="000C5F00" w:rsidP="000341F6">
      <w:pPr>
        <w:pStyle w:val="a5"/>
        <w:numPr>
          <w:ilvl w:val="0"/>
          <w:numId w:val="4"/>
        </w:numPr>
        <w:ind w:leftChars="250" w:left="960"/>
        <w:jc w:val="both"/>
        <w:rPr>
          <w:rFonts w:ascii="Times New Roman" w:hAnsi="Times New Roman"/>
        </w:rPr>
      </w:pPr>
      <w:r w:rsidRPr="000341F6">
        <w:rPr>
          <w:rFonts w:ascii="Times New Roman" w:hAnsi="Times New Roman"/>
        </w:rPr>
        <w:t>Case 1: resources reserved semi-statically;</w:t>
      </w:r>
    </w:p>
    <w:p w14:paraId="05F0C738" w14:textId="35B876C6" w:rsidR="000C5F00" w:rsidRPr="000341F6" w:rsidRDefault="000C5F00" w:rsidP="000341F6">
      <w:pPr>
        <w:pStyle w:val="a5"/>
        <w:numPr>
          <w:ilvl w:val="0"/>
          <w:numId w:val="4"/>
        </w:numPr>
        <w:ind w:leftChars="250" w:left="960"/>
        <w:jc w:val="both"/>
        <w:rPr>
          <w:rFonts w:ascii="Times New Roman" w:hAnsi="Times New Roman"/>
        </w:rPr>
      </w:pPr>
      <w:r w:rsidRPr="000341F6">
        <w:rPr>
          <w:rFonts w:ascii="Times New Roman" w:hAnsi="Times New Roman"/>
        </w:rPr>
        <w:t>Case 2: resources reserved for retransmission of a TB;</w:t>
      </w:r>
    </w:p>
    <w:p w14:paraId="4164AD10" w14:textId="56751018" w:rsidR="000C5F00" w:rsidRPr="000341F6" w:rsidRDefault="000C5F00" w:rsidP="000341F6">
      <w:pPr>
        <w:pStyle w:val="a5"/>
        <w:numPr>
          <w:ilvl w:val="0"/>
          <w:numId w:val="4"/>
        </w:numPr>
        <w:ind w:leftChars="250" w:left="960"/>
        <w:jc w:val="both"/>
        <w:rPr>
          <w:rFonts w:ascii="Times New Roman" w:hAnsi="Times New Roman"/>
        </w:rPr>
      </w:pPr>
      <w:r w:rsidRPr="000341F6">
        <w:rPr>
          <w:rFonts w:ascii="Times New Roman" w:hAnsi="Times New Roman"/>
        </w:rPr>
        <w:lastRenderedPageBreak/>
        <w:t>Case 3: resources reserved dynamically for initial transmission of a TB in upcoming slot;</w:t>
      </w:r>
    </w:p>
    <w:p w14:paraId="40D4A6C7" w14:textId="72B2C2CF" w:rsidR="00894BA8" w:rsidRPr="000341F6" w:rsidRDefault="000C5F00" w:rsidP="000341F6">
      <w:pPr>
        <w:pStyle w:val="a5"/>
        <w:numPr>
          <w:ilvl w:val="0"/>
          <w:numId w:val="4"/>
        </w:numPr>
        <w:ind w:leftChars="250" w:left="960"/>
        <w:jc w:val="both"/>
        <w:rPr>
          <w:rFonts w:ascii="Times New Roman" w:hAnsi="Times New Roman"/>
        </w:rPr>
      </w:pPr>
      <w:r w:rsidRPr="000341F6">
        <w:rPr>
          <w:rFonts w:ascii="Times New Roman" w:hAnsi="Times New Roman"/>
        </w:rPr>
        <w:t xml:space="preserve">Case 4: resources reserved dynamically for initial transmission of a TB in the same slot; </w:t>
      </w:r>
    </w:p>
    <w:p w14:paraId="7CA0289B" w14:textId="1762ABF4" w:rsidR="00985E3A" w:rsidRPr="000341F6" w:rsidRDefault="00925018" w:rsidP="000341F6">
      <w:pPr>
        <w:ind w:leftChars="100" w:left="240"/>
        <w:jc w:val="center"/>
        <w:rPr>
          <w:sz w:val="22"/>
          <w:szCs w:val="22"/>
        </w:rPr>
      </w:pPr>
      <w:r w:rsidRPr="000341F6">
        <w:rPr>
          <w:sz w:val="22"/>
          <w:szCs w:val="22"/>
        </w:rPr>
        <w:object w:dxaOrig="11511" w:dyaOrig="7051" w14:anchorId="5D088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47pt" o:ole="">
            <v:imagedata r:id="rId8" o:title=""/>
          </v:shape>
          <o:OLEObject Type="Embed" ProgID="Visio.Drawing.15" ShapeID="_x0000_i1025" DrawAspect="Content" ObjectID="_1618373076" r:id="rId9"/>
        </w:object>
      </w:r>
    </w:p>
    <w:p w14:paraId="7CEDAC63" w14:textId="6D44F8A5" w:rsidR="00EE2F2D" w:rsidRPr="000341F6" w:rsidRDefault="00EE2F2D" w:rsidP="000341F6">
      <w:pPr>
        <w:ind w:leftChars="100" w:left="240"/>
        <w:jc w:val="center"/>
        <w:rPr>
          <w:b/>
          <w:sz w:val="22"/>
          <w:szCs w:val="22"/>
        </w:rPr>
      </w:pPr>
      <w:r w:rsidRPr="000341F6">
        <w:rPr>
          <w:b/>
          <w:sz w:val="22"/>
          <w:szCs w:val="22"/>
        </w:rPr>
        <w:t>Figure 1</w:t>
      </w:r>
      <w:r w:rsidR="00D34B67" w:rsidRPr="000341F6">
        <w:rPr>
          <w:b/>
          <w:sz w:val="22"/>
          <w:szCs w:val="22"/>
        </w:rPr>
        <w:t xml:space="preserve"> 4 cases on resource reservation indicated in the decoded SCI</w:t>
      </w:r>
    </w:p>
    <w:p w14:paraId="2683A8D6" w14:textId="77777777" w:rsidR="00A94CE6" w:rsidRPr="000341F6" w:rsidRDefault="00A94CE6" w:rsidP="000341F6">
      <w:pPr>
        <w:ind w:leftChars="100" w:left="240"/>
        <w:jc w:val="both"/>
        <w:rPr>
          <w:sz w:val="22"/>
          <w:szCs w:val="22"/>
        </w:rPr>
      </w:pPr>
    </w:p>
    <w:p w14:paraId="5008BE2A" w14:textId="1011685C" w:rsidR="005654E1" w:rsidRPr="000341F6" w:rsidRDefault="00CA6195" w:rsidP="000341F6">
      <w:pPr>
        <w:ind w:leftChars="100" w:left="240"/>
        <w:jc w:val="both"/>
        <w:rPr>
          <w:sz w:val="22"/>
          <w:szCs w:val="22"/>
        </w:rPr>
      </w:pPr>
      <w:r w:rsidRPr="000341F6">
        <w:rPr>
          <w:sz w:val="22"/>
          <w:szCs w:val="22"/>
        </w:rPr>
        <w:t>Case 1may occur when there is a UE with semi-persistent transmission in the resource pool</w:t>
      </w:r>
      <w:r w:rsidR="00EE2F2D" w:rsidRPr="000341F6">
        <w:rPr>
          <w:sz w:val="22"/>
          <w:szCs w:val="22"/>
        </w:rPr>
        <w:t xml:space="preserve">. </w:t>
      </w:r>
      <w:r w:rsidR="005654E1" w:rsidRPr="000341F6">
        <w:rPr>
          <w:sz w:val="22"/>
          <w:szCs w:val="22"/>
        </w:rPr>
        <w:t>In this case, SCI should convey information of resource reservation period and also indicate how many periods the resource will</w:t>
      </w:r>
      <w:r w:rsidR="00867CBC" w:rsidRPr="000341F6">
        <w:rPr>
          <w:sz w:val="22"/>
          <w:szCs w:val="22"/>
        </w:rPr>
        <w:t xml:space="preserve"> be reserved, similar as LTE Mode 4</w:t>
      </w:r>
      <w:r w:rsidR="005654E1" w:rsidRPr="000341F6">
        <w:rPr>
          <w:sz w:val="22"/>
          <w:szCs w:val="22"/>
        </w:rPr>
        <w:t>.</w:t>
      </w:r>
    </w:p>
    <w:p w14:paraId="6BD9B31F" w14:textId="77777777" w:rsidR="005654E1" w:rsidRPr="000341F6" w:rsidRDefault="005654E1" w:rsidP="000341F6">
      <w:pPr>
        <w:ind w:leftChars="100" w:left="240"/>
        <w:jc w:val="both"/>
        <w:rPr>
          <w:sz w:val="22"/>
          <w:szCs w:val="22"/>
        </w:rPr>
      </w:pPr>
    </w:p>
    <w:p w14:paraId="4B2DC101" w14:textId="5A0DA911" w:rsidR="005654E1" w:rsidRPr="000341F6" w:rsidRDefault="008B57B6" w:rsidP="000341F6">
      <w:pPr>
        <w:ind w:leftChars="100" w:left="240"/>
        <w:jc w:val="both"/>
        <w:rPr>
          <w:sz w:val="22"/>
          <w:szCs w:val="22"/>
        </w:rPr>
      </w:pPr>
      <w:r w:rsidRPr="000341F6">
        <w:rPr>
          <w:sz w:val="22"/>
          <w:szCs w:val="22"/>
        </w:rPr>
        <w:t xml:space="preserve">In </w:t>
      </w:r>
      <w:r w:rsidR="006E5B0F" w:rsidRPr="000341F6">
        <w:rPr>
          <w:sz w:val="22"/>
          <w:szCs w:val="22"/>
        </w:rPr>
        <w:t xml:space="preserve">Case 2 </w:t>
      </w:r>
      <w:r w:rsidRPr="000341F6">
        <w:rPr>
          <w:sz w:val="22"/>
          <w:szCs w:val="22"/>
        </w:rPr>
        <w:t>one TB is</w:t>
      </w:r>
      <w:r w:rsidR="00480757" w:rsidRPr="000341F6">
        <w:rPr>
          <w:sz w:val="22"/>
          <w:szCs w:val="22"/>
        </w:rPr>
        <w:t xml:space="preserve"> blindly</w:t>
      </w:r>
      <w:r w:rsidRPr="000341F6">
        <w:rPr>
          <w:sz w:val="22"/>
          <w:szCs w:val="22"/>
        </w:rPr>
        <w:t xml:space="preserve"> transmitted </w:t>
      </w:r>
      <w:r w:rsidR="00480757" w:rsidRPr="000341F6">
        <w:rPr>
          <w:sz w:val="22"/>
          <w:szCs w:val="22"/>
        </w:rPr>
        <w:t xml:space="preserve">for </w:t>
      </w:r>
      <w:r w:rsidRPr="000341F6">
        <w:rPr>
          <w:sz w:val="22"/>
          <w:szCs w:val="22"/>
        </w:rPr>
        <w:t>multiple times, and the SCI indicates the resources for both initial transmission and retransmission</w:t>
      </w:r>
      <w:r w:rsidR="000C1577" w:rsidRPr="000341F6">
        <w:rPr>
          <w:sz w:val="22"/>
          <w:szCs w:val="22"/>
        </w:rPr>
        <w:t>(</w:t>
      </w:r>
      <w:r w:rsidRPr="000341F6">
        <w:rPr>
          <w:sz w:val="22"/>
          <w:szCs w:val="22"/>
        </w:rPr>
        <w:t>s</w:t>
      </w:r>
      <w:r w:rsidR="000C1577" w:rsidRPr="000341F6">
        <w:rPr>
          <w:sz w:val="22"/>
          <w:szCs w:val="22"/>
        </w:rPr>
        <w:t>)</w:t>
      </w:r>
      <w:r w:rsidR="006E5B0F" w:rsidRPr="000341F6">
        <w:rPr>
          <w:sz w:val="22"/>
          <w:szCs w:val="22"/>
        </w:rPr>
        <w:t xml:space="preserve">. </w:t>
      </w:r>
    </w:p>
    <w:p w14:paraId="2ECF4437" w14:textId="77777777" w:rsidR="005654E1" w:rsidRPr="000341F6" w:rsidRDefault="005654E1" w:rsidP="000341F6">
      <w:pPr>
        <w:ind w:leftChars="100" w:left="240"/>
        <w:jc w:val="both"/>
        <w:rPr>
          <w:sz w:val="22"/>
          <w:szCs w:val="22"/>
        </w:rPr>
      </w:pPr>
    </w:p>
    <w:p w14:paraId="5871E638" w14:textId="468DF621" w:rsidR="005654E1" w:rsidRPr="000341F6" w:rsidRDefault="004C3C9C" w:rsidP="000341F6">
      <w:pPr>
        <w:ind w:leftChars="100" w:left="240"/>
        <w:jc w:val="both"/>
        <w:rPr>
          <w:sz w:val="22"/>
          <w:szCs w:val="22"/>
        </w:rPr>
      </w:pPr>
      <w:r w:rsidRPr="000341F6">
        <w:rPr>
          <w:sz w:val="22"/>
          <w:szCs w:val="22"/>
        </w:rPr>
        <w:t>In Case 3, i</w:t>
      </w:r>
      <w:r w:rsidR="008B57B6" w:rsidRPr="000341F6">
        <w:rPr>
          <w:sz w:val="22"/>
          <w:szCs w:val="22"/>
        </w:rPr>
        <w:t>t is assumed that a new SCI format is</w:t>
      </w:r>
      <w:r w:rsidR="006E5B0F" w:rsidRPr="000341F6">
        <w:rPr>
          <w:sz w:val="22"/>
          <w:szCs w:val="22"/>
        </w:rPr>
        <w:t xml:space="preserve"> defined</w:t>
      </w:r>
      <w:r w:rsidRPr="000341F6">
        <w:rPr>
          <w:sz w:val="22"/>
          <w:szCs w:val="22"/>
        </w:rPr>
        <w:t xml:space="preserve"> </w:t>
      </w:r>
      <w:r w:rsidR="006E5B0F" w:rsidRPr="000341F6">
        <w:rPr>
          <w:sz w:val="22"/>
          <w:szCs w:val="22"/>
        </w:rPr>
        <w:t xml:space="preserve">for reservation indication, </w:t>
      </w:r>
      <w:r w:rsidR="00771756" w:rsidRPr="000341F6">
        <w:rPr>
          <w:sz w:val="22"/>
          <w:szCs w:val="22"/>
        </w:rPr>
        <w:t xml:space="preserve">the SCI is transmitted </w:t>
      </w:r>
      <w:r w:rsidR="00D907BA" w:rsidRPr="000341F6">
        <w:rPr>
          <w:sz w:val="22"/>
          <w:szCs w:val="22"/>
        </w:rPr>
        <w:t>several slots before</w:t>
      </w:r>
      <w:r w:rsidR="00771756" w:rsidRPr="000341F6">
        <w:rPr>
          <w:sz w:val="22"/>
          <w:szCs w:val="22"/>
        </w:rPr>
        <w:t xml:space="preserve"> the </w:t>
      </w:r>
      <w:r w:rsidR="00D907BA" w:rsidRPr="000341F6">
        <w:rPr>
          <w:sz w:val="22"/>
          <w:szCs w:val="22"/>
        </w:rPr>
        <w:t>associated PSSCH</w:t>
      </w:r>
      <w:r w:rsidR="00771756" w:rsidRPr="000341F6">
        <w:rPr>
          <w:sz w:val="22"/>
          <w:szCs w:val="22"/>
        </w:rPr>
        <w:t xml:space="preserve">. </w:t>
      </w:r>
      <w:r w:rsidR="006E4D7E" w:rsidRPr="000341F6">
        <w:rPr>
          <w:sz w:val="22"/>
          <w:szCs w:val="22"/>
        </w:rPr>
        <w:t>The new SCI enables other UEs to identify the reserved resource in advance, however it may create new problems</w:t>
      </w:r>
      <w:r w:rsidR="00C4434F" w:rsidRPr="000341F6">
        <w:rPr>
          <w:sz w:val="22"/>
          <w:szCs w:val="22"/>
        </w:rPr>
        <w:t>. E</w:t>
      </w:r>
      <w:r w:rsidR="006E4D7E" w:rsidRPr="000341F6">
        <w:rPr>
          <w:sz w:val="22"/>
          <w:szCs w:val="22"/>
        </w:rPr>
        <w:t xml:space="preserve">.g. the </w:t>
      </w:r>
      <w:r w:rsidR="00D907BA" w:rsidRPr="000341F6">
        <w:rPr>
          <w:sz w:val="22"/>
          <w:szCs w:val="22"/>
        </w:rPr>
        <w:t>PSCCH</w:t>
      </w:r>
      <w:r w:rsidR="006E4D7E" w:rsidRPr="000341F6">
        <w:rPr>
          <w:sz w:val="22"/>
          <w:szCs w:val="22"/>
        </w:rPr>
        <w:t xml:space="preserve"> carrying the new SCI </w:t>
      </w:r>
      <w:r w:rsidR="00C4434F" w:rsidRPr="000341F6">
        <w:rPr>
          <w:sz w:val="22"/>
          <w:szCs w:val="22"/>
        </w:rPr>
        <w:t xml:space="preserve">and the associated PSSCH may be transmitted in different slot, </w:t>
      </w:r>
      <w:r w:rsidR="008142BE" w:rsidRPr="000341F6">
        <w:rPr>
          <w:sz w:val="22"/>
          <w:szCs w:val="22"/>
        </w:rPr>
        <w:t>to avoid the AGC issue, the PSCCH should occupy the entire slot</w:t>
      </w:r>
      <w:r w:rsidR="00C4434F" w:rsidRPr="000341F6">
        <w:rPr>
          <w:sz w:val="22"/>
          <w:szCs w:val="22"/>
        </w:rPr>
        <w:t xml:space="preserve">, </w:t>
      </w:r>
      <w:r w:rsidR="008142BE" w:rsidRPr="000341F6">
        <w:rPr>
          <w:sz w:val="22"/>
          <w:szCs w:val="22"/>
        </w:rPr>
        <w:t>which implies a new PSCCH structure. Moreover, a</w:t>
      </w:r>
      <w:r w:rsidR="003E4EF6" w:rsidRPr="000341F6">
        <w:rPr>
          <w:sz w:val="22"/>
          <w:szCs w:val="22"/>
        </w:rPr>
        <w:t xml:space="preserve">s the performance of the </w:t>
      </w:r>
      <w:r w:rsidR="00DF5EEF" w:rsidRPr="000341F6">
        <w:rPr>
          <w:sz w:val="22"/>
          <w:szCs w:val="22"/>
        </w:rPr>
        <w:t>sensing procedure in this case is highly dependent</w:t>
      </w:r>
      <w:r w:rsidR="003E4EF6" w:rsidRPr="000341F6">
        <w:rPr>
          <w:sz w:val="22"/>
          <w:szCs w:val="22"/>
        </w:rPr>
        <w:t xml:space="preserve"> on the decoding of</w:t>
      </w:r>
      <w:r w:rsidR="00DF5EEF" w:rsidRPr="000341F6">
        <w:rPr>
          <w:sz w:val="22"/>
          <w:szCs w:val="22"/>
        </w:rPr>
        <w:t xml:space="preserve"> the new SCI</w:t>
      </w:r>
      <w:r w:rsidR="003E4EF6" w:rsidRPr="000341F6">
        <w:rPr>
          <w:sz w:val="22"/>
          <w:szCs w:val="22"/>
        </w:rPr>
        <w:t xml:space="preserve">, an effective way to avoid resource collision and half-duplex constraint on the resources for the </w:t>
      </w:r>
      <w:r w:rsidR="00DF5EEF" w:rsidRPr="000341F6">
        <w:rPr>
          <w:sz w:val="22"/>
          <w:szCs w:val="22"/>
        </w:rPr>
        <w:t>PSCCH carrying the new SCI</w:t>
      </w:r>
      <w:r w:rsidR="003E4EF6" w:rsidRPr="000341F6">
        <w:rPr>
          <w:sz w:val="22"/>
          <w:szCs w:val="22"/>
        </w:rPr>
        <w:t xml:space="preserve"> is indispensable. </w:t>
      </w:r>
    </w:p>
    <w:p w14:paraId="4A0FC981" w14:textId="77777777" w:rsidR="005654E1" w:rsidRPr="000341F6" w:rsidRDefault="005654E1" w:rsidP="000341F6">
      <w:pPr>
        <w:ind w:leftChars="100" w:left="240"/>
        <w:jc w:val="both"/>
        <w:rPr>
          <w:sz w:val="22"/>
          <w:szCs w:val="22"/>
        </w:rPr>
      </w:pPr>
    </w:p>
    <w:p w14:paraId="6AFCB564" w14:textId="1F2CA0A7" w:rsidR="00985E3A" w:rsidRPr="000341F6" w:rsidRDefault="00BB1255" w:rsidP="000341F6">
      <w:pPr>
        <w:ind w:leftChars="100" w:left="240"/>
        <w:jc w:val="both"/>
        <w:rPr>
          <w:sz w:val="22"/>
          <w:szCs w:val="22"/>
        </w:rPr>
      </w:pPr>
      <w:r w:rsidRPr="000341F6">
        <w:rPr>
          <w:sz w:val="22"/>
          <w:szCs w:val="22"/>
        </w:rPr>
        <w:t xml:space="preserve">In case 4 sensing UE identifies the reserved resources based on SCI transmitted in the same slot. In this case, </w:t>
      </w:r>
      <w:r w:rsidR="00B81996" w:rsidRPr="000341F6">
        <w:rPr>
          <w:sz w:val="22"/>
          <w:szCs w:val="22"/>
        </w:rPr>
        <w:t>if the symbols after the SCI is not reserved by other UE</w:t>
      </w:r>
      <w:r w:rsidR="003C3D2D" w:rsidRPr="000341F6">
        <w:rPr>
          <w:sz w:val="22"/>
          <w:szCs w:val="22"/>
        </w:rPr>
        <w:t>s</w:t>
      </w:r>
      <w:r w:rsidR="00B81996" w:rsidRPr="000341F6">
        <w:rPr>
          <w:sz w:val="22"/>
          <w:szCs w:val="22"/>
        </w:rPr>
        <w:t xml:space="preserve">, </w:t>
      </w:r>
      <w:r w:rsidRPr="000341F6">
        <w:rPr>
          <w:sz w:val="22"/>
          <w:szCs w:val="22"/>
        </w:rPr>
        <w:t>in order to use the resource in the symb</w:t>
      </w:r>
      <w:r w:rsidR="00A94CE6" w:rsidRPr="000341F6">
        <w:rPr>
          <w:sz w:val="22"/>
          <w:szCs w:val="22"/>
        </w:rPr>
        <w:t>ols, additional TX</w:t>
      </w:r>
      <w:r w:rsidRPr="000341F6">
        <w:rPr>
          <w:sz w:val="22"/>
          <w:szCs w:val="22"/>
        </w:rPr>
        <w:t>/Rx switching time (to switch from sensing to transmission)</w:t>
      </w:r>
      <w:r w:rsidR="008736CC" w:rsidRPr="000341F6">
        <w:rPr>
          <w:sz w:val="22"/>
          <w:szCs w:val="22"/>
        </w:rPr>
        <w:t xml:space="preserve">, additional AGC settling time, and </w:t>
      </w:r>
      <w:r w:rsidR="00F12E9B" w:rsidRPr="000341F6">
        <w:rPr>
          <w:sz w:val="22"/>
          <w:szCs w:val="22"/>
        </w:rPr>
        <w:t xml:space="preserve">additional </w:t>
      </w:r>
      <w:r w:rsidR="00407C53" w:rsidRPr="000341F6">
        <w:rPr>
          <w:sz w:val="22"/>
          <w:szCs w:val="22"/>
        </w:rPr>
        <w:t>SCI tran</w:t>
      </w:r>
      <w:r w:rsidR="00355C2F" w:rsidRPr="000341F6">
        <w:rPr>
          <w:sz w:val="22"/>
          <w:szCs w:val="22"/>
        </w:rPr>
        <w:t>smission occasion are necessary, which will degrade the resource efficiency significantly.</w:t>
      </w:r>
    </w:p>
    <w:p w14:paraId="202A3171" w14:textId="0D79C76E" w:rsidR="00D40BF6" w:rsidRPr="000341F6" w:rsidRDefault="00D40BF6" w:rsidP="000341F6">
      <w:pPr>
        <w:ind w:leftChars="100" w:left="240"/>
        <w:jc w:val="both"/>
        <w:rPr>
          <w:sz w:val="22"/>
          <w:szCs w:val="22"/>
        </w:rPr>
      </w:pPr>
    </w:p>
    <w:p w14:paraId="4A087ED0" w14:textId="14740462" w:rsidR="00A2398E" w:rsidRPr="000341F6" w:rsidRDefault="00713E03" w:rsidP="000341F6">
      <w:pPr>
        <w:spacing w:after="120"/>
        <w:ind w:leftChars="100" w:left="240"/>
        <w:jc w:val="both"/>
        <w:rPr>
          <w:sz w:val="22"/>
          <w:szCs w:val="22"/>
        </w:rPr>
      </w:pPr>
      <w:r w:rsidRPr="000341F6">
        <w:rPr>
          <w:sz w:val="22"/>
          <w:szCs w:val="22"/>
        </w:rPr>
        <w:t xml:space="preserve">Resource reservation </w:t>
      </w:r>
      <w:r w:rsidR="00A001B9" w:rsidRPr="000341F6">
        <w:rPr>
          <w:sz w:val="22"/>
          <w:szCs w:val="22"/>
        </w:rPr>
        <w:t xml:space="preserve">on sidelink </w:t>
      </w:r>
      <w:r w:rsidRPr="000341F6">
        <w:rPr>
          <w:sz w:val="22"/>
          <w:szCs w:val="22"/>
        </w:rPr>
        <w:t xml:space="preserve">was discussed in </w:t>
      </w:r>
      <w:r w:rsidR="00A2398E" w:rsidRPr="000341F6">
        <w:rPr>
          <w:sz w:val="22"/>
          <w:szCs w:val="22"/>
        </w:rPr>
        <w:t xml:space="preserve">RAN1#96 </w:t>
      </w:r>
      <w:r w:rsidRPr="000341F6">
        <w:rPr>
          <w:sz w:val="22"/>
          <w:szCs w:val="22"/>
        </w:rPr>
        <w:t>with following agreement</w:t>
      </w:r>
      <w:r w:rsidR="00CD61A6" w:rsidRPr="000341F6">
        <w:rPr>
          <w:sz w:val="22"/>
          <w:szCs w:val="22"/>
        </w:rPr>
        <w:t xml:space="preserve"> </w:t>
      </w:r>
      <w:r w:rsidR="00A2398E" w:rsidRPr="000341F6">
        <w:rPr>
          <w:sz w:val="22"/>
          <w:szCs w:val="22"/>
        </w:rPr>
        <w:fldChar w:fldCharType="begin"/>
      </w:r>
      <w:r w:rsidR="00A2398E" w:rsidRPr="000341F6">
        <w:rPr>
          <w:sz w:val="22"/>
          <w:szCs w:val="22"/>
        </w:rPr>
        <w:instrText xml:space="preserve"> REF _Ref525032988 \r \h </w:instrText>
      </w:r>
      <w:r w:rsidR="00A2398E" w:rsidRPr="000341F6">
        <w:rPr>
          <w:sz w:val="22"/>
          <w:szCs w:val="22"/>
        </w:rPr>
      </w:r>
      <w:r w:rsidR="000341F6" w:rsidRPr="000341F6">
        <w:rPr>
          <w:sz w:val="22"/>
          <w:szCs w:val="22"/>
        </w:rPr>
        <w:instrText xml:space="preserve"> \* MERGEFORMAT </w:instrText>
      </w:r>
      <w:r w:rsidR="00A2398E" w:rsidRPr="000341F6">
        <w:rPr>
          <w:sz w:val="22"/>
          <w:szCs w:val="22"/>
        </w:rPr>
        <w:fldChar w:fldCharType="separate"/>
      </w:r>
      <w:r w:rsidR="00173B29" w:rsidRPr="000341F6">
        <w:rPr>
          <w:sz w:val="22"/>
          <w:szCs w:val="22"/>
        </w:rPr>
        <w:t>[4]</w:t>
      </w:r>
      <w:r w:rsidR="00A2398E" w:rsidRPr="000341F6">
        <w:rPr>
          <w:sz w:val="22"/>
          <w:szCs w:val="22"/>
        </w:rPr>
        <w:fldChar w:fldCharType="end"/>
      </w:r>
      <w:r w:rsidR="00A2398E" w:rsidRPr="000341F6">
        <w:rPr>
          <w:sz w:val="22"/>
          <w:szCs w:val="22"/>
        </w:rPr>
        <w:t>:</w:t>
      </w:r>
    </w:p>
    <w:tbl>
      <w:tblPr>
        <w:tblStyle w:val="ac"/>
        <w:tblW w:w="9016" w:type="dxa"/>
        <w:tblInd w:w="240" w:type="dxa"/>
        <w:tblLook w:val="04A0" w:firstRow="1" w:lastRow="0" w:firstColumn="1" w:lastColumn="0" w:noHBand="0" w:noVBand="1"/>
      </w:tblPr>
      <w:tblGrid>
        <w:gridCol w:w="9016"/>
      </w:tblGrid>
      <w:tr w:rsidR="00270E66" w:rsidRPr="000341F6" w14:paraId="366DB084" w14:textId="77777777" w:rsidTr="000341F6">
        <w:tc>
          <w:tcPr>
            <w:tcW w:w="9016" w:type="dxa"/>
          </w:tcPr>
          <w:p w14:paraId="1B3ACAB8" w14:textId="77777777" w:rsidR="00270E66" w:rsidRPr="000341F6" w:rsidRDefault="00270E66" w:rsidP="00270E66">
            <w:pPr>
              <w:overflowPunct w:val="0"/>
              <w:autoSpaceDE w:val="0"/>
              <w:autoSpaceDN w:val="0"/>
              <w:adjustRightInd w:val="0"/>
              <w:spacing w:before="60" w:after="60"/>
              <w:ind w:left="284" w:hanging="284"/>
              <w:jc w:val="both"/>
              <w:textAlignment w:val="baseline"/>
              <w:rPr>
                <w:sz w:val="22"/>
                <w:szCs w:val="22"/>
              </w:rPr>
            </w:pPr>
            <w:r w:rsidRPr="000341F6">
              <w:rPr>
                <w:sz w:val="22"/>
                <w:szCs w:val="22"/>
                <w:highlight w:val="green"/>
              </w:rPr>
              <w:t>Agreements</w:t>
            </w:r>
            <w:r w:rsidRPr="000341F6">
              <w:rPr>
                <w:sz w:val="22"/>
                <w:szCs w:val="22"/>
              </w:rPr>
              <w:t>:</w:t>
            </w:r>
          </w:p>
          <w:p w14:paraId="397FBD13" w14:textId="77777777" w:rsidR="00270E66" w:rsidRPr="000341F6" w:rsidRDefault="00270E66" w:rsidP="00270E66">
            <w:pPr>
              <w:numPr>
                <w:ilvl w:val="0"/>
                <w:numId w:val="20"/>
              </w:numPr>
              <w:overflowPunct w:val="0"/>
              <w:autoSpaceDE w:val="0"/>
              <w:autoSpaceDN w:val="0"/>
              <w:adjustRightInd w:val="0"/>
              <w:spacing w:before="60" w:after="60"/>
              <w:jc w:val="both"/>
              <w:textAlignment w:val="baseline"/>
              <w:rPr>
                <w:sz w:val="22"/>
                <w:szCs w:val="22"/>
              </w:rPr>
            </w:pPr>
            <w:r w:rsidRPr="000341F6">
              <w:rPr>
                <w:sz w:val="22"/>
                <w:szCs w:val="22"/>
              </w:rPr>
              <w:t>NR V2X Mode-2 supports reservation of sidelink resources at least for blind retransmission of a TB</w:t>
            </w:r>
          </w:p>
          <w:p w14:paraId="74855FA2" w14:textId="77777777" w:rsidR="00270E66" w:rsidRPr="000341F6" w:rsidRDefault="00270E66" w:rsidP="00270E66">
            <w:pPr>
              <w:numPr>
                <w:ilvl w:val="1"/>
                <w:numId w:val="20"/>
              </w:numPr>
              <w:overflowPunct w:val="0"/>
              <w:autoSpaceDE w:val="0"/>
              <w:autoSpaceDN w:val="0"/>
              <w:adjustRightInd w:val="0"/>
              <w:spacing w:before="60" w:after="60"/>
              <w:jc w:val="both"/>
              <w:textAlignment w:val="baseline"/>
              <w:rPr>
                <w:sz w:val="22"/>
                <w:szCs w:val="22"/>
              </w:rPr>
            </w:pPr>
            <w:r w:rsidRPr="000341F6">
              <w:rPr>
                <w:sz w:val="22"/>
                <w:szCs w:val="22"/>
              </w:rPr>
              <w:t>Whether reservation is supported for initial transmission of a TB is to be discussed in the WI phase</w:t>
            </w:r>
          </w:p>
          <w:p w14:paraId="5CD01976" w14:textId="61078806" w:rsidR="00270E66" w:rsidRPr="000341F6" w:rsidRDefault="00270E66" w:rsidP="004553E8">
            <w:pPr>
              <w:numPr>
                <w:ilvl w:val="1"/>
                <w:numId w:val="20"/>
              </w:numPr>
              <w:overflowPunct w:val="0"/>
              <w:autoSpaceDE w:val="0"/>
              <w:autoSpaceDN w:val="0"/>
              <w:adjustRightInd w:val="0"/>
              <w:spacing w:before="60" w:after="60"/>
              <w:jc w:val="both"/>
              <w:textAlignment w:val="baseline"/>
              <w:rPr>
                <w:sz w:val="22"/>
                <w:szCs w:val="22"/>
              </w:rPr>
            </w:pPr>
            <w:r w:rsidRPr="000341F6">
              <w:rPr>
                <w:sz w:val="22"/>
                <w:szCs w:val="22"/>
              </w:rPr>
              <w:lastRenderedPageBreak/>
              <w:t>Whether reservation is supported for potential retransmissions based on HARQ feedback is for the WI phase</w:t>
            </w:r>
          </w:p>
        </w:tc>
      </w:tr>
    </w:tbl>
    <w:p w14:paraId="127DC761" w14:textId="71E916D1" w:rsidR="00124ACA" w:rsidRPr="000341F6" w:rsidRDefault="00374998" w:rsidP="000341F6">
      <w:pPr>
        <w:spacing w:before="120"/>
        <w:ind w:leftChars="100" w:left="240"/>
        <w:jc w:val="both"/>
        <w:rPr>
          <w:sz w:val="22"/>
          <w:szCs w:val="22"/>
        </w:rPr>
      </w:pPr>
      <w:r w:rsidRPr="000341F6">
        <w:rPr>
          <w:sz w:val="22"/>
          <w:szCs w:val="22"/>
        </w:rPr>
        <w:lastRenderedPageBreak/>
        <w:t xml:space="preserve">Reservation of sidelink resources for blind retransmission of a TB can be supported via the manner in </w:t>
      </w:r>
      <w:r w:rsidR="00D40BF6" w:rsidRPr="000341F6">
        <w:rPr>
          <w:sz w:val="22"/>
          <w:szCs w:val="22"/>
        </w:rPr>
        <w:t xml:space="preserve">Case 2 above. As to </w:t>
      </w:r>
      <w:r w:rsidR="00A03999" w:rsidRPr="000341F6">
        <w:rPr>
          <w:rFonts w:eastAsia="Batang"/>
          <w:sz w:val="22"/>
          <w:szCs w:val="22"/>
          <w:lang w:eastAsia="x-none"/>
        </w:rPr>
        <w:t xml:space="preserve">resource reservation of a sidelink resource for an initial transmission of a TB agreed in the last </w:t>
      </w:r>
      <w:r w:rsidR="00355C2F" w:rsidRPr="000341F6">
        <w:rPr>
          <w:rFonts w:eastAsia="Batang"/>
          <w:sz w:val="22"/>
          <w:szCs w:val="22"/>
          <w:lang w:eastAsia="x-none"/>
        </w:rPr>
        <w:t>meeting</w:t>
      </w:r>
      <w:r w:rsidR="00355C2F" w:rsidRPr="000341F6">
        <w:rPr>
          <w:sz w:val="22"/>
          <w:szCs w:val="22"/>
        </w:rPr>
        <w:t>,</w:t>
      </w:r>
      <w:r w:rsidR="00D40BF6" w:rsidRPr="000341F6">
        <w:rPr>
          <w:sz w:val="22"/>
          <w:szCs w:val="22"/>
        </w:rPr>
        <w:t xml:space="preserve"> resourc</w:t>
      </w:r>
      <w:r w:rsidR="008D1F26" w:rsidRPr="000341F6">
        <w:rPr>
          <w:sz w:val="22"/>
          <w:szCs w:val="22"/>
        </w:rPr>
        <w:t>e reservation can be supported via the manner in</w:t>
      </w:r>
      <w:r w:rsidR="00D40BF6" w:rsidRPr="000341F6">
        <w:rPr>
          <w:sz w:val="22"/>
          <w:szCs w:val="22"/>
        </w:rPr>
        <w:t xml:space="preserve"> </w:t>
      </w:r>
      <w:r w:rsidR="00173B29" w:rsidRPr="000341F6">
        <w:rPr>
          <w:sz w:val="22"/>
          <w:szCs w:val="22"/>
        </w:rPr>
        <w:t>C</w:t>
      </w:r>
      <w:r w:rsidR="00D40BF6" w:rsidRPr="000341F6">
        <w:rPr>
          <w:sz w:val="22"/>
          <w:szCs w:val="22"/>
        </w:rPr>
        <w:t>ase 1</w:t>
      </w:r>
      <w:r w:rsidR="006F74AA" w:rsidRPr="000341F6">
        <w:rPr>
          <w:sz w:val="22"/>
          <w:szCs w:val="22"/>
        </w:rPr>
        <w:t xml:space="preserve">. For the initial transmission of aperiodic traffic and retransmission triggered by HARQ feedback, due to the uncertainty of the </w:t>
      </w:r>
      <w:r w:rsidR="00E9554B" w:rsidRPr="000341F6">
        <w:rPr>
          <w:sz w:val="22"/>
          <w:szCs w:val="22"/>
        </w:rPr>
        <w:t>packet arrival time</w:t>
      </w:r>
      <w:r w:rsidR="006F74AA" w:rsidRPr="000341F6">
        <w:rPr>
          <w:sz w:val="22"/>
          <w:szCs w:val="22"/>
        </w:rPr>
        <w:t xml:space="preserve">, resource reservation can only be supported via manners in Case 3 or Case 4. </w:t>
      </w:r>
      <w:r w:rsidR="00780D5D" w:rsidRPr="000341F6">
        <w:rPr>
          <w:sz w:val="22"/>
          <w:szCs w:val="22"/>
        </w:rPr>
        <w:t>Due to the</w:t>
      </w:r>
      <w:r w:rsidR="00D67AA8" w:rsidRPr="000341F6">
        <w:rPr>
          <w:sz w:val="22"/>
          <w:szCs w:val="22"/>
        </w:rPr>
        <w:t xml:space="preserve"> low</w:t>
      </w:r>
      <w:bookmarkStart w:id="0" w:name="_GoBack"/>
      <w:bookmarkEnd w:id="0"/>
      <w:r w:rsidR="00D67AA8" w:rsidRPr="000341F6">
        <w:rPr>
          <w:sz w:val="22"/>
          <w:szCs w:val="22"/>
        </w:rPr>
        <w:t xml:space="preserve"> resource efficiency in Case 4, in our view, Case 3 should be considered to support resource reservation for initial transmission of aperiodic traffic and retransmission triggered by HARQ feedback.</w:t>
      </w:r>
      <w:r w:rsidR="00F074BA" w:rsidRPr="000341F6">
        <w:rPr>
          <w:sz w:val="22"/>
          <w:szCs w:val="22"/>
        </w:rPr>
        <w:t xml:space="preserve"> As to the standalone PSCCH introduced in Case 3, further study is needed on the PSCCH </w:t>
      </w:r>
      <w:r w:rsidR="003327C5" w:rsidRPr="000341F6">
        <w:rPr>
          <w:sz w:val="22"/>
          <w:szCs w:val="22"/>
        </w:rPr>
        <w:t>structure</w:t>
      </w:r>
      <w:r w:rsidR="00F074BA" w:rsidRPr="000341F6">
        <w:rPr>
          <w:sz w:val="22"/>
          <w:szCs w:val="22"/>
        </w:rPr>
        <w:t xml:space="preserve"> and the resource selection method for the PSCCH.</w:t>
      </w:r>
    </w:p>
    <w:p w14:paraId="5141FA41" w14:textId="738C6144" w:rsidR="00124ACA" w:rsidRPr="000341F6" w:rsidRDefault="00124ACA" w:rsidP="000341F6">
      <w:pPr>
        <w:spacing w:before="120" w:after="120"/>
        <w:ind w:leftChars="100" w:left="240"/>
        <w:jc w:val="both"/>
        <w:rPr>
          <w:b/>
          <w:sz w:val="22"/>
          <w:szCs w:val="22"/>
        </w:rPr>
      </w:pPr>
      <w:r w:rsidRPr="000341F6">
        <w:rPr>
          <w:b/>
          <w:sz w:val="22"/>
          <w:szCs w:val="22"/>
        </w:rPr>
        <w:t xml:space="preserve">Proposal </w:t>
      </w:r>
      <w:r w:rsidR="00896587" w:rsidRPr="000341F6">
        <w:rPr>
          <w:b/>
          <w:sz w:val="22"/>
          <w:szCs w:val="22"/>
        </w:rPr>
        <w:t>2</w:t>
      </w:r>
      <w:r w:rsidRPr="000341F6">
        <w:rPr>
          <w:b/>
          <w:sz w:val="22"/>
          <w:szCs w:val="22"/>
        </w:rPr>
        <w:t xml:space="preserve">: </w:t>
      </w:r>
    </w:p>
    <w:p w14:paraId="03F7905F" w14:textId="38BA48DF" w:rsidR="00124ACA" w:rsidRPr="000341F6" w:rsidRDefault="00CC6090" w:rsidP="000341F6">
      <w:pPr>
        <w:pStyle w:val="a5"/>
        <w:numPr>
          <w:ilvl w:val="0"/>
          <w:numId w:val="3"/>
        </w:numPr>
        <w:ind w:leftChars="250" w:left="960"/>
        <w:jc w:val="both"/>
        <w:rPr>
          <w:rFonts w:ascii="Times New Roman" w:hAnsi="Times New Roman"/>
          <w:b/>
        </w:rPr>
      </w:pPr>
      <w:r w:rsidRPr="000341F6">
        <w:rPr>
          <w:rFonts w:ascii="Times New Roman" w:hAnsi="Times New Roman"/>
          <w:b/>
        </w:rPr>
        <w:t>Standalone</w:t>
      </w:r>
      <w:r w:rsidR="00F074BA" w:rsidRPr="000341F6">
        <w:rPr>
          <w:rFonts w:ascii="Times New Roman" w:hAnsi="Times New Roman"/>
          <w:b/>
        </w:rPr>
        <w:t xml:space="preserve"> PSCCH for resource reservation should be supported;</w:t>
      </w:r>
    </w:p>
    <w:p w14:paraId="0CF04BFA" w14:textId="04CA6E1C" w:rsidR="00F074BA" w:rsidRPr="000341F6" w:rsidRDefault="003327C5" w:rsidP="000341F6">
      <w:pPr>
        <w:pStyle w:val="a5"/>
        <w:numPr>
          <w:ilvl w:val="0"/>
          <w:numId w:val="3"/>
        </w:numPr>
        <w:ind w:leftChars="250" w:left="960"/>
        <w:jc w:val="both"/>
        <w:rPr>
          <w:rFonts w:ascii="Times New Roman" w:hAnsi="Times New Roman"/>
          <w:b/>
        </w:rPr>
      </w:pPr>
      <w:r w:rsidRPr="000341F6">
        <w:rPr>
          <w:rFonts w:ascii="Times New Roman" w:hAnsi="Times New Roman"/>
          <w:b/>
        </w:rPr>
        <w:t xml:space="preserve">Further study the </w:t>
      </w:r>
      <w:r w:rsidR="00285172" w:rsidRPr="000341F6">
        <w:rPr>
          <w:rFonts w:ascii="Times New Roman" w:hAnsi="Times New Roman"/>
          <w:b/>
        </w:rPr>
        <w:t>structure</w:t>
      </w:r>
      <w:r w:rsidRPr="000341F6">
        <w:rPr>
          <w:rFonts w:ascii="Times New Roman" w:hAnsi="Times New Roman"/>
          <w:b/>
        </w:rPr>
        <w:t xml:space="preserve"> and </w:t>
      </w:r>
      <w:r w:rsidR="00285172" w:rsidRPr="000341F6">
        <w:rPr>
          <w:rFonts w:ascii="Times New Roman" w:hAnsi="Times New Roman"/>
          <w:b/>
        </w:rPr>
        <w:t xml:space="preserve">resource selection method </w:t>
      </w:r>
      <w:r w:rsidRPr="000341F6">
        <w:rPr>
          <w:rFonts w:ascii="Times New Roman" w:hAnsi="Times New Roman"/>
          <w:b/>
        </w:rPr>
        <w:t>for the standalone PSCCH;</w:t>
      </w:r>
    </w:p>
    <w:p w14:paraId="58CC7259" w14:textId="45934124" w:rsidR="00F73FB3" w:rsidRPr="000341F6" w:rsidRDefault="00F73FB3" w:rsidP="000341F6">
      <w:pPr>
        <w:ind w:leftChars="100" w:left="240"/>
        <w:jc w:val="both"/>
        <w:rPr>
          <w:b/>
          <w:i/>
          <w:sz w:val="22"/>
          <w:szCs w:val="22"/>
        </w:rPr>
      </w:pPr>
    </w:p>
    <w:p w14:paraId="13035B11" w14:textId="64A326A4" w:rsidR="00F73FB3" w:rsidRPr="000341F6" w:rsidRDefault="00F73FB3" w:rsidP="000341F6">
      <w:pPr>
        <w:spacing w:before="120" w:after="120"/>
        <w:ind w:leftChars="100" w:left="240"/>
        <w:jc w:val="both"/>
        <w:rPr>
          <w:b/>
          <w:sz w:val="22"/>
          <w:szCs w:val="22"/>
          <w:u w:val="single"/>
        </w:rPr>
      </w:pPr>
      <w:r w:rsidRPr="000341F6">
        <w:rPr>
          <w:b/>
          <w:sz w:val="22"/>
          <w:szCs w:val="22"/>
          <w:u w:val="single"/>
        </w:rPr>
        <w:t>Sidelink measurement</w:t>
      </w:r>
    </w:p>
    <w:p w14:paraId="74E594AD" w14:textId="41D8E730" w:rsidR="00226AE8" w:rsidRPr="000341F6" w:rsidRDefault="00226AE8" w:rsidP="000341F6">
      <w:pPr>
        <w:spacing w:after="120"/>
        <w:ind w:leftChars="100" w:left="240"/>
        <w:jc w:val="both"/>
        <w:rPr>
          <w:sz w:val="22"/>
          <w:szCs w:val="22"/>
        </w:rPr>
      </w:pPr>
      <w:r w:rsidRPr="000341F6">
        <w:rPr>
          <w:sz w:val="22"/>
          <w:szCs w:val="22"/>
        </w:rPr>
        <w:t xml:space="preserve">Following agreement was made in RAN1#96 </w:t>
      </w:r>
      <w:r w:rsidR="00CD61A6" w:rsidRPr="000341F6">
        <w:rPr>
          <w:sz w:val="22"/>
          <w:szCs w:val="22"/>
        </w:rPr>
        <w:t xml:space="preserve">on sidelink measurement </w:t>
      </w:r>
      <w:r w:rsidRPr="000341F6">
        <w:rPr>
          <w:sz w:val="22"/>
          <w:szCs w:val="22"/>
        </w:rPr>
        <w:fldChar w:fldCharType="begin"/>
      </w:r>
      <w:r w:rsidRPr="000341F6">
        <w:rPr>
          <w:sz w:val="22"/>
          <w:szCs w:val="22"/>
        </w:rPr>
        <w:instrText xml:space="preserve"> REF _Ref525032988 \r \h </w:instrText>
      </w:r>
      <w:r w:rsidRPr="000341F6">
        <w:rPr>
          <w:sz w:val="22"/>
          <w:szCs w:val="22"/>
        </w:rPr>
      </w:r>
      <w:r w:rsidR="000341F6" w:rsidRPr="000341F6">
        <w:rPr>
          <w:sz w:val="22"/>
          <w:szCs w:val="22"/>
        </w:rPr>
        <w:instrText xml:space="preserve"> \* MERGEFORMAT </w:instrText>
      </w:r>
      <w:r w:rsidRPr="000341F6">
        <w:rPr>
          <w:sz w:val="22"/>
          <w:szCs w:val="22"/>
        </w:rPr>
        <w:fldChar w:fldCharType="separate"/>
      </w:r>
      <w:r w:rsidR="00173B29" w:rsidRPr="000341F6">
        <w:rPr>
          <w:sz w:val="22"/>
          <w:szCs w:val="22"/>
        </w:rPr>
        <w:t>[4]</w:t>
      </w:r>
      <w:r w:rsidRPr="000341F6">
        <w:rPr>
          <w:sz w:val="22"/>
          <w:szCs w:val="22"/>
        </w:rPr>
        <w:fldChar w:fldCharType="end"/>
      </w:r>
      <w:r w:rsidRPr="000341F6">
        <w:rPr>
          <w:sz w:val="22"/>
          <w:szCs w:val="22"/>
        </w:rPr>
        <w:t>:</w:t>
      </w:r>
    </w:p>
    <w:tbl>
      <w:tblPr>
        <w:tblStyle w:val="ac"/>
        <w:tblW w:w="9016" w:type="dxa"/>
        <w:tblInd w:w="240" w:type="dxa"/>
        <w:tblLook w:val="04A0" w:firstRow="1" w:lastRow="0" w:firstColumn="1" w:lastColumn="0" w:noHBand="0" w:noVBand="1"/>
      </w:tblPr>
      <w:tblGrid>
        <w:gridCol w:w="9016"/>
      </w:tblGrid>
      <w:tr w:rsidR="00226AE8" w:rsidRPr="000341F6" w14:paraId="58AC08E9" w14:textId="77777777" w:rsidTr="000341F6">
        <w:tc>
          <w:tcPr>
            <w:tcW w:w="9016" w:type="dxa"/>
          </w:tcPr>
          <w:p w14:paraId="68635CAB" w14:textId="77777777" w:rsidR="00107C59" w:rsidRPr="000341F6" w:rsidRDefault="00107C59" w:rsidP="00107C59">
            <w:pPr>
              <w:pStyle w:val="3GPPAgreements"/>
              <w:ind w:left="284" w:hanging="284"/>
              <w:rPr>
                <w:szCs w:val="22"/>
              </w:rPr>
            </w:pPr>
            <w:r w:rsidRPr="000341F6">
              <w:rPr>
                <w:szCs w:val="22"/>
                <w:highlight w:val="green"/>
              </w:rPr>
              <w:t>Agreements</w:t>
            </w:r>
            <w:r w:rsidRPr="000341F6">
              <w:rPr>
                <w:szCs w:val="22"/>
              </w:rPr>
              <w:t>:</w:t>
            </w:r>
          </w:p>
          <w:p w14:paraId="46E6F219" w14:textId="77777777" w:rsidR="00107C59" w:rsidRPr="000341F6" w:rsidRDefault="00107C59" w:rsidP="00107C59">
            <w:pPr>
              <w:pStyle w:val="3GPPAgreements"/>
              <w:numPr>
                <w:ilvl w:val="0"/>
                <w:numId w:val="20"/>
              </w:numPr>
              <w:rPr>
                <w:szCs w:val="22"/>
              </w:rPr>
            </w:pPr>
            <w:r w:rsidRPr="000341F6">
              <w:rPr>
                <w:szCs w:val="22"/>
              </w:rPr>
              <w:t>Mode-2 sensing procedure utilizes the following sidelink measurement</w:t>
            </w:r>
          </w:p>
          <w:p w14:paraId="24E28B17" w14:textId="77777777" w:rsidR="00107C59" w:rsidRPr="000341F6" w:rsidRDefault="00107C59" w:rsidP="00107C59">
            <w:pPr>
              <w:pStyle w:val="3GPPAgreements"/>
              <w:numPr>
                <w:ilvl w:val="1"/>
                <w:numId w:val="20"/>
              </w:numPr>
              <w:rPr>
                <w:szCs w:val="22"/>
              </w:rPr>
            </w:pPr>
            <w:r w:rsidRPr="000341F6">
              <w:rPr>
                <w:szCs w:val="22"/>
              </w:rPr>
              <w:t>L1 SL-RSRP based on sidelink DMRS when the corresponding SCI is decoded</w:t>
            </w:r>
          </w:p>
          <w:p w14:paraId="643176EB" w14:textId="0C390CE3" w:rsidR="00226AE8" w:rsidRPr="000341F6" w:rsidRDefault="00107C59" w:rsidP="00107C59">
            <w:pPr>
              <w:pStyle w:val="3GPPAgreements"/>
              <w:numPr>
                <w:ilvl w:val="2"/>
                <w:numId w:val="20"/>
              </w:numPr>
              <w:rPr>
                <w:szCs w:val="22"/>
              </w:rPr>
            </w:pPr>
            <w:r w:rsidRPr="000341F6">
              <w:rPr>
                <w:szCs w:val="22"/>
              </w:rPr>
              <w:t>FFS whether/which measurement is used if the corresponding SCI is not decoded e.g. SL-RSRP after blind DMRS detection, SL-RSSI</w:t>
            </w:r>
          </w:p>
        </w:tc>
      </w:tr>
    </w:tbl>
    <w:p w14:paraId="1349E4B9" w14:textId="77777777" w:rsidR="00226AE8" w:rsidRPr="000341F6" w:rsidRDefault="00226AE8" w:rsidP="000341F6">
      <w:pPr>
        <w:ind w:leftChars="100" w:left="240"/>
        <w:jc w:val="both"/>
        <w:rPr>
          <w:sz w:val="22"/>
          <w:szCs w:val="22"/>
        </w:rPr>
      </w:pPr>
    </w:p>
    <w:p w14:paraId="1DB5E840" w14:textId="1B4844D8" w:rsidR="004C3E8A" w:rsidRPr="000341F6" w:rsidRDefault="00F73FB3" w:rsidP="000341F6">
      <w:pPr>
        <w:ind w:leftChars="100" w:left="240"/>
        <w:jc w:val="both"/>
        <w:rPr>
          <w:sz w:val="22"/>
          <w:szCs w:val="22"/>
        </w:rPr>
      </w:pPr>
      <w:r w:rsidRPr="000341F6">
        <w:rPr>
          <w:sz w:val="22"/>
          <w:szCs w:val="22"/>
        </w:rPr>
        <w:t xml:space="preserve">As to L1 SL-RSRP </w:t>
      </w:r>
      <w:r w:rsidR="00107C59" w:rsidRPr="000341F6">
        <w:rPr>
          <w:sz w:val="22"/>
          <w:szCs w:val="22"/>
        </w:rPr>
        <w:t xml:space="preserve">based on sidelink DMRS </w:t>
      </w:r>
      <w:r w:rsidRPr="000341F6">
        <w:rPr>
          <w:sz w:val="22"/>
          <w:szCs w:val="22"/>
        </w:rPr>
        <w:t xml:space="preserve">used in mode 2 sensing procedure, in Case 1 and Case 2, </w:t>
      </w:r>
      <w:r w:rsidR="00107C59" w:rsidRPr="000341F6">
        <w:rPr>
          <w:sz w:val="22"/>
          <w:szCs w:val="22"/>
        </w:rPr>
        <w:t>the</w:t>
      </w:r>
      <w:r w:rsidRPr="000341F6">
        <w:rPr>
          <w:sz w:val="22"/>
          <w:szCs w:val="22"/>
        </w:rPr>
        <w:t xml:space="preserve"> measurement can be performed on the PSSCH transmitted in the SCI slot</w:t>
      </w:r>
      <w:r w:rsidR="00107C59" w:rsidRPr="000341F6">
        <w:rPr>
          <w:sz w:val="22"/>
          <w:szCs w:val="22"/>
        </w:rPr>
        <w:t>, and then use the results to estimate the SL-RSRP on the reserved resources in the upcoming slot</w:t>
      </w:r>
      <w:r w:rsidRPr="000341F6">
        <w:rPr>
          <w:sz w:val="22"/>
          <w:szCs w:val="22"/>
        </w:rPr>
        <w:t xml:space="preserve">. In Case 3 and Case 4, </w:t>
      </w:r>
      <w:r w:rsidR="00107C59" w:rsidRPr="000341F6">
        <w:rPr>
          <w:sz w:val="22"/>
          <w:szCs w:val="22"/>
        </w:rPr>
        <w:t>since there is no PSSCH transmission before the decoded SCI for reference, the</w:t>
      </w:r>
      <w:r w:rsidRPr="000341F6">
        <w:rPr>
          <w:sz w:val="22"/>
          <w:szCs w:val="22"/>
        </w:rPr>
        <w:t xml:space="preserve"> measurement on the decoded </w:t>
      </w:r>
      <w:r w:rsidR="004C3E8A" w:rsidRPr="000341F6">
        <w:rPr>
          <w:sz w:val="22"/>
          <w:szCs w:val="22"/>
        </w:rPr>
        <w:t>PSCCH</w:t>
      </w:r>
      <w:r w:rsidRPr="000341F6">
        <w:rPr>
          <w:sz w:val="22"/>
          <w:szCs w:val="22"/>
        </w:rPr>
        <w:t xml:space="preserve"> can be used to estimate the </w:t>
      </w:r>
      <w:r w:rsidR="00107C59" w:rsidRPr="000341F6">
        <w:rPr>
          <w:sz w:val="22"/>
          <w:szCs w:val="22"/>
        </w:rPr>
        <w:t>L1 SL-RSRP</w:t>
      </w:r>
      <w:r w:rsidRPr="000341F6">
        <w:rPr>
          <w:sz w:val="22"/>
          <w:szCs w:val="22"/>
        </w:rPr>
        <w:t xml:space="preserve"> on the reserved resources. </w:t>
      </w:r>
      <w:r w:rsidR="004C3E8A" w:rsidRPr="000341F6">
        <w:rPr>
          <w:sz w:val="22"/>
          <w:szCs w:val="22"/>
        </w:rPr>
        <w:t>Due to the limited bandwidth for PS</w:t>
      </w:r>
      <w:r w:rsidR="000713D4" w:rsidRPr="000341F6">
        <w:rPr>
          <w:sz w:val="22"/>
          <w:szCs w:val="22"/>
        </w:rPr>
        <w:t>C</w:t>
      </w:r>
      <w:r w:rsidR="004C3E8A" w:rsidRPr="000341F6">
        <w:rPr>
          <w:sz w:val="22"/>
          <w:szCs w:val="22"/>
        </w:rPr>
        <w:t xml:space="preserve">CH, and also different PRBs may be used for associated PSSCH, the L1 SL-RSRP measured on PSCCH may not coherent with that on the upcoming PSSCH. </w:t>
      </w:r>
    </w:p>
    <w:p w14:paraId="54F2694B" w14:textId="470F4D7B" w:rsidR="004C3E8A" w:rsidRPr="000341F6" w:rsidRDefault="004C3E8A" w:rsidP="000341F6">
      <w:pPr>
        <w:ind w:leftChars="100" w:left="240"/>
        <w:jc w:val="both"/>
        <w:rPr>
          <w:sz w:val="22"/>
          <w:szCs w:val="22"/>
        </w:rPr>
      </w:pPr>
    </w:p>
    <w:p w14:paraId="311C3D8D" w14:textId="46BE52C2" w:rsidR="004C3E8A" w:rsidRPr="000341F6" w:rsidRDefault="00834A26" w:rsidP="000341F6">
      <w:pPr>
        <w:ind w:leftChars="100" w:left="240"/>
        <w:jc w:val="both"/>
        <w:rPr>
          <w:sz w:val="22"/>
          <w:szCs w:val="22"/>
        </w:rPr>
      </w:pPr>
      <w:r w:rsidRPr="000341F6">
        <w:rPr>
          <w:sz w:val="22"/>
          <w:szCs w:val="22"/>
        </w:rPr>
        <w:t xml:space="preserve">In case of </w:t>
      </w:r>
      <w:r w:rsidR="00066C53" w:rsidRPr="000341F6">
        <w:rPr>
          <w:sz w:val="22"/>
          <w:szCs w:val="22"/>
        </w:rPr>
        <w:t>no corresponding SCI is</w:t>
      </w:r>
      <w:r w:rsidRPr="000341F6">
        <w:rPr>
          <w:sz w:val="22"/>
          <w:szCs w:val="22"/>
        </w:rPr>
        <w:t xml:space="preserve"> decoded, considering the complexity of blind DMRS detection, SL-RSSI </w:t>
      </w:r>
      <w:r w:rsidR="00655485" w:rsidRPr="000341F6">
        <w:rPr>
          <w:sz w:val="22"/>
          <w:szCs w:val="22"/>
        </w:rPr>
        <w:t>can be used to ident</w:t>
      </w:r>
      <w:r w:rsidR="00066C53" w:rsidRPr="000341F6">
        <w:rPr>
          <w:sz w:val="22"/>
          <w:szCs w:val="22"/>
        </w:rPr>
        <w:t>ify the energy level on the sub-channels</w:t>
      </w:r>
      <w:r w:rsidR="00655485" w:rsidRPr="000341F6">
        <w:rPr>
          <w:sz w:val="22"/>
          <w:szCs w:val="22"/>
        </w:rPr>
        <w:t xml:space="preserve">. Since the sensing UE cannot know the reservation interval of potential transmitting UE, </w:t>
      </w:r>
      <w:r w:rsidR="00066C53" w:rsidRPr="000341F6">
        <w:rPr>
          <w:sz w:val="22"/>
          <w:szCs w:val="22"/>
        </w:rPr>
        <w:t xml:space="preserve">the SL-RSSI </w:t>
      </w:r>
      <w:r w:rsidR="00146EBD" w:rsidRPr="000341F6">
        <w:rPr>
          <w:sz w:val="22"/>
          <w:szCs w:val="22"/>
        </w:rPr>
        <w:t>should be defined as one-shot measurement on the current slot</w:t>
      </w:r>
      <w:r w:rsidR="006A3E67" w:rsidRPr="000341F6">
        <w:rPr>
          <w:sz w:val="22"/>
          <w:szCs w:val="22"/>
        </w:rPr>
        <w:t xml:space="preserve"> (rather than averaging over multiple measurements on previous transmission periods as LTE)</w:t>
      </w:r>
      <w:r w:rsidR="00146EBD" w:rsidRPr="000341F6">
        <w:rPr>
          <w:sz w:val="22"/>
          <w:szCs w:val="22"/>
        </w:rPr>
        <w:t>.</w:t>
      </w:r>
    </w:p>
    <w:p w14:paraId="55DFC68C" w14:textId="77777777" w:rsidR="004C3E8A" w:rsidRPr="000341F6" w:rsidRDefault="004C3E8A" w:rsidP="000341F6">
      <w:pPr>
        <w:ind w:leftChars="100" w:left="240"/>
        <w:jc w:val="both"/>
        <w:rPr>
          <w:sz w:val="22"/>
          <w:szCs w:val="22"/>
        </w:rPr>
      </w:pPr>
    </w:p>
    <w:p w14:paraId="5C4E5496" w14:textId="1ED1D007" w:rsidR="004C3E8A" w:rsidRPr="000341F6" w:rsidRDefault="004C3E8A" w:rsidP="000341F6">
      <w:pPr>
        <w:spacing w:before="120" w:after="120"/>
        <w:ind w:leftChars="100" w:left="240"/>
        <w:jc w:val="both"/>
        <w:rPr>
          <w:b/>
          <w:sz w:val="22"/>
          <w:szCs w:val="22"/>
        </w:rPr>
      </w:pPr>
      <w:r w:rsidRPr="000341F6">
        <w:rPr>
          <w:b/>
          <w:sz w:val="22"/>
          <w:szCs w:val="22"/>
        </w:rPr>
        <w:t xml:space="preserve">Proposal </w:t>
      </w:r>
      <w:r w:rsidR="00654C17" w:rsidRPr="000341F6">
        <w:rPr>
          <w:b/>
          <w:sz w:val="22"/>
          <w:szCs w:val="22"/>
        </w:rPr>
        <w:t>3</w:t>
      </w:r>
      <w:r w:rsidRPr="000341F6">
        <w:rPr>
          <w:b/>
          <w:sz w:val="22"/>
          <w:szCs w:val="22"/>
        </w:rPr>
        <w:t xml:space="preserve">: </w:t>
      </w:r>
    </w:p>
    <w:p w14:paraId="440FEFB5" w14:textId="45EF9176" w:rsidR="004C3E8A" w:rsidRPr="000341F6" w:rsidRDefault="00654C17" w:rsidP="000341F6">
      <w:pPr>
        <w:pStyle w:val="a5"/>
        <w:numPr>
          <w:ilvl w:val="0"/>
          <w:numId w:val="3"/>
        </w:numPr>
        <w:ind w:leftChars="250" w:left="960"/>
        <w:jc w:val="both"/>
        <w:rPr>
          <w:rFonts w:ascii="Times New Roman" w:hAnsi="Times New Roman"/>
          <w:b/>
        </w:rPr>
      </w:pPr>
      <w:r w:rsidRPr="000341F6">
        <w:rPr>
          <w:rFonts w:ascii="Times New Roman" w:hAnsi="Times New Roman"/>
          <w:b/>
        </w:rPr>
        <w:t>In case of there is no corresponding SCI is decoded, SL-RSSI should be used in sidelink sensing procedure</w:t>
      </w:r>
      <w:r w:rsidR="004C3E8A" w:rsidRPr="000341F6">
        <w:rPr>
          <w:rFonts w:ascii="Times New Roman" w:hAnsi="Times New Roman"/>
          <w:b/>
        </w:rPr>
        <w:t>.</w:t>
      </w:r>
    </w:p>
    <w:p w14:paraId="13131A7B" w14:textId="77777777" w:rsidR="004C3E8A" w:rsidRPr="000341F6" w:rsidRDefault="004C3E8A" w:rsidP="000341F6">
      <w:pPr>
        <w:ind w:leftChars="100" w:left="240"/>
        <w:jc w:val="both"/>
        <w:rPr>
          <w:sz w:val="22"/>
          <w:szCs w:val="22"/>
          <w:lang w:val="en-AU"/>
        </w:rPr>
      </w:pPr>
    </w:p>
    <w:p w14:paraId="5782664A" w14:textId="77777777" w:rsidR="00012620" w:rsidRPr="000341F6" w:rsidRDefault="00012620" w:rsidP="000341F6">
      <w:pPr>
        <w:pStyle w:val="1"/>
        <w:tabs>
          <w:tab w:val="clear" w:pos="425"/>
          <w:tab w:val="num" w:pos="665"/>
        </w:tabs>
        <w:spacing w:after="120"/>
        <w:ind w:leftChars="100" w:left="665"/>
        <w:jc w:val="both"/>
        <w:rPr>
          <w:rFonts w:ascii="Times New Roman" w:hAnsi="Times New Roman" w:cs="Times New Roman"/>
          <w:sz w:val="22"/>
          <w:szCs w:val="22"/>
          <w:lang w:val="en-AU" w:eastAsia="en-AU"/>
        </w:rPr>
      </w:pPr>
      <w:r w:rsidRPr="000341F6">
        <w:rPr>
          <w:rFonts w:ascii="Times New Roman" w:hAnsi="Times New Roman" w:cs="Times New Roman"/>
          <w:sz w:val="22"/>
          <w:szCs w:val="22"/>
          <w:lang w:val="en-AU" w:eastAsia="en-AU"/>
        </w:rPr>
        <w:t>Conclusion</w:t>
      </w:r>
    </w:p>
    <w:p w14:paraId="72D7FC9B" w14:textId="104937D4" w:rsidR="006A79F4" w:rsidRPr="000341F6" w:rsidRDefault="000B55E0" w:rsidP="000341F6">
      <w:pPr>
        <w:ind w:leftChars="100" w:left="240"/>
        <w:jc w:val="both"/>
        <w:rPr>
          <w:sz w:val="22"/>
          <w:szCs w:val="22"/>
        </w:rPr>
      </w:pPr>
      <w:r w:rsidRPr="000341F6">
        <w:rPr>
          <w:sz w:val="22"/>
          <w:szCs w:val="22"/>
        </w:rPr>
        <w:t>In this contribution</w:t>
      </w:r>
      <w:r w:rsidR="0037617D" w:rsidRPr="000341F6">
        <w:rPr>
          <w:sz w:val="22"/>
          <w:szCs w:val="22"/>
        </w:rPr>
        <w:t xml:space="preserve">, we </w:t>
      </w:r>
      <w:r w:rsidR="004C3005" w:rsidRPr="000341F6">
        <w:rPr>
          <w:sz w:val="22"/>
          <w:szCs w:val="22"/>
        </w:rPr>
        <w:t xml:space="preserve">discussed the issues that need to be considered for </w:t>
      </w:r>
      <w:r w:rsidR="001C189E" w:rsidRPr="000341F6">
        <w:rPr>
          <w:sz w:val="22"/>
          <w:szCs w:val="22"/>
        </w:rPr>
        <w:t xml:space="preserve">mode 2 </w:t>
      </w:r>
      <w:r w:rsidR="004C3005" w:rsidRPr="000341F6">
        <w:rPr>
          <w:sz w:val="22"/>
          <w:szCs w:val="22"/>
        </w:rPr>
        <w:t>resource allocation in NR-V2X</w:t>
      </w:r>
      <w:r w:rsidR="0037617D" w:rsidRPr="000341F6">
        <w:rPr>
          <w:sz w:val="22"/>
          <w:szCs w:val="22"/>
        </w:rPr>
        <w:t xml:space="preserve">, </w:t>
      </w:r>
      <w:r w:rsidR="006A79F4" w:rsidRPr="000341F6">
        <w:rPr>
          <w:sz w:val="22"/>
          <w:szCs w:val="22"/>
        </w:rPr>
        <w:t>we have following proposals:</w:t>
      </w:r>
    </w:p>
    <w:p w14:paraId="173C13D1" w14:textId="77777777" w:rsidR="006A79F4" w:rsidRPr="000341F6" w:rsidRDefault="006A79F4" w:rsidP="000341F6">
      <w:pPr>
        <w:ind w:leftChars="100" w:left="240"/>
        <w:jc w:val="both"/>
        <w:rPr>
          <w:sz w:val="22"/>
          <w:szCs w:val="22"/>
        </w:rPr>
      </w:pPr>
    </w:p>
    <w:p w14:paraId="16DB28ED" w14:textId="77777777" w:rsidR="009D5A8A" w:rsidRPr="000341F6" w:rsidRDefault="009D5A8A" w:rsidP="000341F6">
      <w:pPr>
        <w:spacing w:before="240" w:after="60"/>
        <w:ind w:leftChars="100" w:left="240"/>
        <w:jc w:val="both"/>
        <w:rPr>
          <w:b/>
          <w:sz w:val="22"/>
          <w:szCs w:val="22"/>
        </w:rPr>
      </w:pPr>
      <w:r w:rsidRPr="000341F6">
        <w:rPr>
          <w:b/>
          <w:sz w:val="22"/>
          <w:szCs w:val="22"/>
        </w:rPr>
        <w:t xml:space="preserve">Proposal 1: </w:t>
      </w:r>
    </w:p>
    <w:p w14:paraId="70BDD021" w14:textId="77777777" w:rsidR="009D5A8A" w:rsidRPr="000341F6" w:rsidRDefault="009D5A8A" w:rsidP="000341F6">
      <w:pPr>
        <w:pStyle w:val="a5"/>
        <w:numPr>
          <w:ilvl w:val="0"/>
          <w:numId w:val="4"/>
        </w:numPr>
        <w:ind w:leftChars="250" w:left="960"/>
        <w:jc w:val="both"/>
        <w:rPr>
          <w:rFonts w:ascii="Times New Roman" w:hAnsi="Times New Roman"/>
          <w:b/>
        </w:rPr>
      </w:pPr>
      <w:r w:rsidRPr="000341F6">
        <w:rPr>
          <w:rFonts w:ascii="Times New Roman" w:hAnsi="Times New Roman"/>
          <w:b/>
        </w:rPr>
        <w:lastRenderedPageBreak/>
        <w:t>Autonomous resource selection mechanism in LTE-V2X (LTE Mode 4) should be supported for periodic traffic in NR V2X.</w:t>
      </w:r>
    </w:p>
    <w:p w14:paraId="3EA5DF4D" w14:textId="77777777" w:rsidR="009D5A8A" w:rsidRPr="000341F6" w:rsidRDefault="009D5A8A" w:rsidP="000341F6">
      <w:pPr>
        <w:spacing w:before="120" w:after="120"/>
        <w:ind w:leftChars="100" w:left="240"/>
        <w:jc w:val="both"/>
        <w:rPr>
          <w:b/>
          <w:sz w:val="22"/>
          <w:szCs w:val="22"/>
        </w:rPr>
      </w:pPr>
    </w:p>
    <w:p w14:paraId="3CE67F7E" w14:textId="0B39ACC6" w:rsidR="009D5A8A" w:rsidRPr="000341F6" w:rsidRDefault="009D5A8A" w:rsidP="000341F6">
      <w:pPr>
        <w:spacing w:before="120" w:after="120"/>
        <w:ind w:leftChars="100" w:left="240"/>
        <w:jc w:val="both"/>
        <w:rPr>
          <w:b/>
          <w:sz w:val="22"/>
          <w:szCs w:val="22"/>
        </w:rPr>
      </w:pPr>
      <w:r w:rsidRPr="000341F6">
        <w:rPr>
          <w:b/>
          <w:sz w:val="22"/>
          <w:szCs w:val="22"/>
        </w:rPr>
        <w:t xml:space="preserve">Proposal 2: </w:t>
      </w:r>
    </w:p>
    <w:p w14:paraId="71B5E833" w14:textId="42B4644D" w:rsidR="009D5A8A" w:rsidRPr="000341F6" w:rsidRDefault="0053084F" w:rsidP="000341F6">
      <w:pPr>
        <w:pStyle w:val="a5"/>
        <w:numPr>
          <w:ilvl w:val="0"/>
          <w:numId w:val="3"/>
        </w:numPr>
        <w:ind w:leftChars="250" w:left="960"/>
        <w:jc w:val="both"/>
        <w:rPr>
          <w:rFonts w:ascii="Times New Roman" w:hAnsi="Times New Roman"/>
          <w:b/>
        </w:rPr>
      </w:pPr>
      <w:r w:rsidRPr="000341F6">
        <w:rPr>
          <w:rFonts w:ascii="Times New Roman" w:hAnsi="Times New Roman"/>
          <w:b/>
        </w:rPr>
        <w:t>Stand</w:t>
      </w:r>
      <w:r w:rsidR="009D5A8A" w:rsidRPr="000341F6">
        <w:rPr>
          <w:rFonts w:ascii="Times New Roman" w:hAnsi="Times New Roman"/>
          <w:b/>
        </w:rPr>
        <w:t>alone PSCCH for resource reservation should be supported;</w:t>
      </w:r>
    </w:p>
    <w:p w14:paraId="6A99EE27" w14:textId="77777777" w:rsidR="009D5A8A" w:rsidRPr="000341F6" w:rsidRDefault="009D5A8A" w:rsidP="000341F6">
      <w:pPr>
        <w:pStyle w:val="a5"/>
        <w:numPr>
          <w:ilvl w:val="0"/>
          <w:numId w:val="3"/>
        </w:numPr>
        <w:ind w:leftChars="250" w:left="960"/>
        <w:jc w:val="both"/>
        <w:rPr>
          <w:rFonts w:ascii="Times New Roman" w:hAnsi="Times New Roman"/>
          <w:b/>
        </w:rPr>
      </w:pPr>
      <w:r w:rsidRPr="000341F6">
        <w:rPr>
          <w:rFonts w:ascii="Times New Roman" w:hAnsi="Times New Roman"/>
          <w:b/>
        </w:rPr>
        <w:t>Further study the structure and resource selection method for the standalone PSCCH;</w:t>
      </w:r>
    </w:p>
    <w:p w14:paraId="56570AA0" w14:textId="77777777" w:rsidR="009D5A8A" w:rsidRPr="000341F6" w:rsidRDefault="009D5A8A" w:rsidP="000341F6">
      <w:pPr>
        <w:spacing w:before="120" w:after="120"/>
        <w:ind w:leftChars="100" w:left="240"/>
        <w:jc w:val="both"/>
        <w:rPr>
          <w:b/>
          <w:sz w:val="22"/>
          <w:szCs w:val="22"/>
        </w:rPr>
      </w:pPr>
    </w:p>
    <w:p w14:paraId="2E52314D" w14:textId="760C70FA" w:rsidR="009D5A8A" w:rsidRPr="000341F6" w:rsidRDefault="009D5A8A" w:rsidP="000341F6">
      <w:pPr>
        <w:spacing w:before="120" w:after="120"/>
        <w:ind w:leftChars="100" w:left="240"/>
        <w:jc w:val="both"/>
        <w:rPr>
          <w:b/>
          <w:sz w:val="22"/>
          <w:szCs w:val="22"/>
        </w:rPr>
      </w:pPr>
      <w:r w:rsidRPr="000341F6">
        <w:rPr>
          <w:b/>
          <w:sz w:val="22"/>
          <w:szCs w:val="22"/>
        </w:rPr>
        <w:t xml:space="preserve">Proposal 3: </w:t>
      </w:r>
    </w:p>
    <w:p w14:paraId="223A165D" w14:textId="77777777" w:rsidR="009D5A8A" w:rsidRPr="000341F6" w:rsidRDefault="009D5A8A" w:rsidP="000341F6">
      <w:pPr>
        <w:pStyle w:val="a5"/>
        <w:numPr>
          <w:ilvl w:val="0"/>
          <w:numId w:val="3"/>
        </w:numPr>
        <w:ind w:leftChars="250" w:left="960"/>
        <w:jc w:val="both"/>
        <w:rPr>
          <w:rFonts w:ascii="Times New Roman" w:hAnsi="Times New Roman"/>
          <w:b/>
        </w:rPr>
      </w:pPr>
      <w:r w:rsidRPr="000341F6">
        <w:rPr>
          <w:rFonts w:ascii="Times New Roman" w:hAnsi="Times New Roman"/>
          <w:b/>
        </w:rPr>
        <w:t>In case of there is no corresponding SCI is decoded, SL-RSSI should be used in sidelink sensing procedure.</w:t>
      </w:r>
    </w:p>
    <w:p w14:paraId="33278EC2" w14:textId="77777777" w:rsidR="00DD027F" w:rsidRPr="000341F6" w:rsidRDefault="00DD027F" w:rsidP="000341F6">
      <w:pPr>
        <w:ind w:leftChars="250" w:left="600"/>
        <w:jc w:val="both"/>
        <w:rPr>
          <w:b/>
          <w:i/>
          <w:sz w:val="22"/>
          <w:szCs w:val="22"/>
          <w:lang w:val="en-AU"/>
        </w:rPr>
      </w:pPr>
    </w:p>
    <w:p w14:paraId="096A970E" w14:textId="355F6F56" w:rsidR="00142CCF" w:rsidRPr="000341F6" w:rsidRDefault="00012620" w:rsidP="000341F6">
      <w:pPr>
        <w:pStyle w:val="1"/>
        <w:tabs>
          <w:tab w:val="clear" w:pos="425"/>
          <w:tab w:val="num" w:pos="665"/>
        </w:tabs>
        <w:spacing w:after="120"/>
        <w:ind w:leftChars="100" w:left="665"/>
        <w:jc w:val="both"/>
        <w:rPr>
          <w:rFonts w:ascii="Times New Roman" w:hAnsi="Times New Roman" w:cs="Times New Roman"/>
          <w:sz w:val="22"/>
          <w:szCs w:val="22"/>
          <w:lang w:val="en-AU" w:eastAsia="en-AU"/>
        </w:rPr>
      </w:pPr>
      <w:r w:rsidRPr="000341F6">
        <w:rPr>
          <w:rFonts w:ascii="Times New Roman" w:hAnsi="Times New Roman" w:cs="Times New Roman"/>
          <w:sz w:val="22"/>
          <w:szCs w:val="22"/>
          <w:lang w:val="en-AU" w:eastAsia="en-AU"/>
        </w:rPr>
        <w:t>References</w:t>
      </w:r>
    </w:p>
    <w:p w14:paraId="5D17E6FD" w14:textId="5D8BBFCA" w:rsidR="000A4671" w:rsidRPr="000341F6" w:rsidRDefault="000A4671" w:rsidP="000341F6">
      <w:pPr>
        <w:pStyle w:val="a5"/>
        <w:numPr>
          <w:ilvl w:val="0"/>
          <w:numId w:val="2"/>
        </w:numPr>
        <w:tabs>
          <w:tab w:val="left" w:pos="567"/>
        </w:tabs>
        <w:ind w:leftChars="100" w:left="807" w:hanging="567"/>
        <w:jc w:val="both"/>
        <w:rPr>
          <w:rFonts w:ascii="Times New Roman" w:hAnsi="Times New Roman"/>
        </w:rPr>
      </w:pPr>
      <w:bookmarkStart w:id="1" w:name="_Ref732689"/>
      <w:r w:rsidRPr="000341F6">
        <w:rPr>
          <w:rFonts w:ascii="Times New Roman" w:hAnsi="Times New Roman"/>
        </w:rPr>
        <w:t>RP-190766, New WID on 5G V2X with NR sidelink, LG Electronics, Huawei;</w:t>
      </w:r>
      <w:bookmarkEnd w:id="1"/>
    </w:p>
    <w:p w14:paraId="55499241" w14:textId="09E40A28" w:rsidR="00A72744" w:rsidRPr="000341F6" w:rsidRDefault="00A72744" w:rsidP="000341F6">
      <w:pPr>
        <w:pStyle w:val="a5"/>
        <w:numPr>
          <w:ilvl w:val="0"/>
          <w:numId w:val="2"/>
        </w:numPr>
        <w:tabs>
          <w:tab w:val="left" w:pos="567"/>
        </w:tabs>
        <w:ind w:leftChars="100" w:left="807" w:hanging="567"/>
        <w:jc w:val="both"/>
        <w:rPr>
          <w:rFonts w:ascii="Times New Roman" w:hAnsi="Times New Roman"/>
        </w:rPr>
      </w:pPr>
      <w:bookmarkStart w:id="2" w:name="_Ref7181834"/>
      <w:r w:rsidRPr="000341F6">
        <w:rPr>
          <w:rFonts w:ascii="Times New Roman" w:hAnsi="Times New Roman"/>
        </w:rPr>
        <w:t>Chairman's Notes RAN1#96bis;</w:t>
      </w:r>
      <w:bookmarkEnd w:id="2"/>
    </w:p>
    <w:p w14:paraId="76DD01F2" w14:textId="6E5AFD6B" w:rsidR="00A03999" w:rsidRPr="000341F6" w:rsidRDefault="005135CD" w:rsidP="000341F6">
      <w:pPr>
        <w:pStyle w:val="a5"/>
        <w:numPr>
          <w:ilvl w:val="0"/>
          <w:numId w:val="2"/>
        </w:numPr>
        <w:tabs>
          <w:tab w:val="left" w:pos="567"/>
        </w:tabs>
        <w:ind w:leftChars="100" w:left="807" w:hanging="567"/>
        <w:jc w:val="both"/>
        <w:rPr>
          <w:rFonts w:ascii="Times New Roman" w:hAnsi="Times New Roman"/>
        </w:rPr>
      </w:pPr>
      <w:bookmarkStart w:id="3" w:name="_Ref1124921"/>
      <w:r w:rsidRPr="000341F6">
        <w:rPr>
          <w:rFonts w:ascii="Times New Roman" w:hAnsi="Times New Roman"/>
        </w:rPr>
        <w:t>3GPP TR 22.886 V16.0.0, “3rd Generation Partnership Project; Technical Specification Group Services and System Aspects; Study on enhancement of 3GPP Support for 5G V2X Services (Release 16)”;</w:t>
      </w:r>
      <w:bookmarkEnd w:id="3"/>
    </w:p>
    <w:p w14:paraId="2E8C93FF" w14:textId="4DD6730F" w:rsidR="002F40FF" w:rsidRPr="000341F6" w:rsidRDefault="00DF52BE" w:rsidP="000341F6">
      <w:pPr>
        <w:pStyle w:val="a5"/>
        <w:numPr>
          <w:ilvl w:val="0"/>
          <w:numId w:val="2"/>
        </w:numPr>
        <w:tabs>
          <w:tab w:val="left" w:pos="567"/>
        </w:tabs>
        <w:ind w:left="0" w:firstLine="284"/>
        <w:jc w:val="both"/>
        <w:rPr>
          <w:rFonts w:ascii="Times New Roman" w:hAnsi="Times New Roman"/>
        </w:rPr>
      </w:pPr>
      <w:bookmarkStart w:id="4" w:name="_Ref525032988"/>
      <w:r w:rsidRPr="000341F6">
        <w:rPr>
          <w:rFonts w:ascii="Times New Roman" w:hAnsi="Times New Roman"/>
        </w:rPr>
        <w:t>Chairman's Notes RAN1#96;</w:t>
      </w:r>
      <w:bookmarkEnd w:id="4"/>
    </w:p>
    <w:sectPr w:rsidR="002F40FF" w:rsidRPr="000341F6"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74F50" w14:textId="77777777" w:rsidR="00C12D0D" w:rsidRDefault="00C12D0D" w:rsidP="00537E71">
      <w:r>
        <w:separator/>
      </w:r>
    </w:p>
  </w:endnote>
  <w:endnote w:type="continuationSeparator" w:id="0">
    <w:p w14:paraId="3BA7ABBF" w14:textId="77777777" w:rsidR="00C12D0D" w:rsidRDefault="00C12D0D"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16CDBAA8"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0341F6">
          <w:rPr>
            <w:noProof/>
            <w:sz w:val="20"/>
            <w:szCs w:val="20"/>
          </w:rPr>
          <w:t>4</w:t>
        </w:r>
        <w:r w:rsidRPr="00537E71">
          <w:rPr>
            <w:noProof/>
            <w:sz w:val="20"/>
            <w:szCs w:val="20"/>
          </w:rPr>
          <w:fldChar w:fldCharType="end"/>
        </w:r>
        <w:r w:rsidRPr="00537E71">
          <w:rPr>
            <w:noProof/>
            <w:sz w:val="20"/>
            <w:szCs w:val="20"/>
          </w:rPr>
          <w:t>/</w:t>
        </w:r>
        <w:r w:rsidR="0033476F">
          <w:rPr>
            <w:sz w:val="20"/>
            <w:szCs w:val="20"/>
          </w:rPr>
          <w:fldChar w:fldCharType="begin"/>
        </w:r>
        <w:r w:rsidR="0033476F">
          <w:rPr>
            <w:sz w:val="20"/>
            <w:szCs w:val="20"/>
          </w:rPr>
          <w:instrText xml:space="preserve"> NUMPAGES   \* MERGEFORMAT </w:instrText>
        </w:r>
        <w:r w:rsidR="0033476F">
          <w:rPr>
            <w:sz w:val="20"/>
            <w:szCs w:val="20"/>
          </w:rPr>
          <w:fldChar w:fldCharType="separate"/>
        </w:r>
        <w:r w:rsidR="000341F6">
          <w:rPr>
            <w:noProof/>
            <w:sz w:val="20"/>
            <w:szCs w:val="20"/>
          </w:rPr>
          <w:t>4</w:t>
        </w:r>
        <w:r w:rsidR="0033476F">
          <w:rPr>
            <w:sz w:val="20"/>
            <w:szCs w:val="20"/>
          </w:rPr>
          <w:fldChar w:fldCharType="end"/>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F8545" w14:textId="77777777" w:rsidR="00C12D0D" w:rsidRDefault="00C12D0D" w:rsidP="00537E71">
      <w:r>
        <w:separator/>
      </w:r>
    </w:p>
  </w:footnote>
  <w:footnote w:type="continuationSeparator" w:id="0">
    <w:p w14:paraId="7E6B9966" w14:textId="77777777" w:rsidR="00C12D0D" w:rsidRDefault="00C12D0D"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5"/>
  </w:num>
  <w:num w:numId="5">
    <w:abstractNumId w:val="9"/>
  </w:num>
  <w:num w:numId="6">
    <w:abstractNumId w:val="15"/>
  </w:num>
  <w:num w:numId="7">
    <w:abstractNumId w:val="16"/>
  </w:num>
  <w:num w:numId="8">
    <w:abstractNumId w:val="3"/>
  </w:num>
  <w:num w:numId="9">
    <w:abstractNumId w:val="10"/>
  </w:num>
  <w:num w:numId="10">
    <w:abstractNumId w:val="14"/>
  </w:num>
  <w:num w:numId="11">
    <w:abstractNumId w:val="0"/>
  </w:num>
  <w:num w:numId="12">
    <w:abstractNumId w:val="11"/>
  </w:num>
  <w:num w:numId="13">
    <w:abstractNumId w:val="1"/>
  </w:num>
  <w:num w:numId="14">
    <w:abstractNumId w:val="7"/>
  </w:num>
  <w:num w:numId="15">
    <w:abstractNumId w:val="12"/>
  </w:num>
  <w:num w:numId="16">
    <w:abstractNumId w:val="10"/>
  </w:num>
  <w:num w:numId="17">
    <w:abstractNumId w:val="4"/>
  </w:num>
  <w:num w:numId="18">
    <w:abstractNumId w:val="18"/>
  </w:num>
  <w:num w:numId="19">
    <w:abstractNumId w:val="17"/>
  </w:num>
  <w:num w:numId="20">
    <w:abstractNumId w:val="19"/>
  </w:num>
  <w:num w:numId="21">
    <w:abstractNumId w:val="6"/>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014C"/>
    <w:rsid w:val="00012286"/>
    <w:rsid w:val="00012620"/>
    <w:rsid w:val="00020745"/>
    <w:rsid w:val="00022617"/>
    <w:rsid w:val="00022D7B"/>
    <w:rsid w:val="000241B6"/>
    <w:rsid w:val="000252C7"/>
    <w:rsid w:val="000275CE"/>
    <w:rsid w:val="00030E45"/>
    <w:rsid w:val="000341F6"/>
    <w:rsid w:val="0003530B"/>
    <w:rsid w:val="000356E1"/>
    <w:rsid w:val="00040C03"/>
    <w:rsid w:val="000413E6"/>
    <w:rsid w:val="000413E7"/>
    <w:rsid w:val="000414E9"/>
    <w:rsid w:val="00043263"/>
    <w:rsid w:val="00044C54"/>
    <w:rsid w:val="00045E57"/>
    <w:rsid w:val="00047038"/>
    <w:rsid w:val="000470F0"/>
    <w:rsid w:val="000479BC"/>
    <w:rsid w:val="00047FEE"/>
    <w:rsid w:val="00053F94"/>
    <w:rsid w:val="00056936"/>
    <w:rsid w:val="00056F51"/>
    <w:rsid w:val="000572A3"/>
    <w:rsid w:val="00063CBD"/>
    <w:rsid w:val="00066736"/>
    <w:rsid w:val="00066C53"/>
    <w:rsid w:val="000713D4"/>
    <w:rsid w:val="00071AC4"/>
    <w:rsid w:val="00073367"/>
    <w:rsid w:val="00073CAF"/>
    <w:rsid w:val="00074D94"/>
    <w:rsid w:val="00077429"/>
    <w:rsid w:val="00080F64"/>
    <w:rsid w:val="0008337F"/>
    <w:rsid w:val="00083AC5"/>
    <w:rsid w:val="00084502"/>
    <w:rsid w:val="00084820"/>
    <w:rsid w:val="0008494E"/>
    <w:rsid w:val="00084A61"/>
    <w:rsid w:val="00084E1D"/>
    <w:rsid w:val="000859EC"/>
    <w:rsid w:val="00090261"/>
    <w:rsid w:val="00090B2B"/>
    <w:rsid w:val="00091D96"/>
    <w:rsid w:val="00092AA3"/>
    <w:rsid w:val="000965DC"/>
    <w:rsid w:val="00096B99"/>
    <w:rsid w:val="00096EC1"/>
    <w:rsid w:val="000973F6"/>
    <w:rsid w:val="000A1118"/>
    <w:rsid w:val="000A1B5B"/>
    <w:rsid w:val="000A233E"/>
    <w:rsid w:val="000A25E5"/>
    <w:rsid w:val="000A2842"/>
    <w:rsid w:val="000A30A9"/>
    <w:rsid w:val="000A3105"/>
    <w:rsid w:val="000A390F"/>
    <w:rsid w:val="000A3D74"/>
    <w:rsid w:val="000A4671"/>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09BA"/>
    <w:rsid w:val="000C1391"/>
    <w:rsid w:val="000C1577"/>
    <w:rsid w:val="000C18F6"/>
    <w:rsid w:val="000C2129"/>
    <w:rsid w:val="000C23DD"/>
    <w:rsid w:val="000C248F"/>
    <w:rsid w:val="000C389D"/>
    <w:rsid w:val="000C437E"/>
    <w:rsid w:val="000C4385"/>
    <w:rsid w:val="000C4395"/>
    <w:rsid w:val="000C5788"/>
    <w:rsid w:val="000C5F00"/>
    <w:rsid w:val="000C6EE1"/>
    <w:rsid w:val="000C793D"/>
    <w:rsid w:val="000C7AE4"/>
    <w:rsid w:val="000D0756"/>
    <w:rsid w:val="000D079C"/>
    <w:rsid w:val="000D5C94"/>
    <w:rsid w:val="000E1AFC"/>
    <w:rsid w:val="000E2390"/>
    <w:rsid w:val="000E2E4A"/>
    <w:rsid w:val="000E501F"/>
    <w:rsid w:val="000E5175"/>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6FED"/>
    <w:rsid w:val="00107C59"/>
    <w:rsid w:val="00111437"/>
    <w:rsid w:val="001162F8"/>
    <w:rsid w:val="0012284E"/>
    <w:rsid w:val="00124ACA"/>
    <w:rsid w:val="00124E7C"/>
    <w:rsid w:val="0012581A"/>
    <w:rsid w:val="001270DF"/>
    <w:rsid w:val="00134258"/>
    <w:rsid w:val="00135377"/>
    <w:rsid w:val="00135EEF"/>
    <w:rsid w:val="00136892"/>
    <w:rsid w:val="00136991"/>
    <w:rsid w:val="00141046"/>
    <w:rsid w:val="00142CCF"/>
    <w:rsid w:val="00144758"/>
    <w:rsid w:val="001447E5"/>
    <w:rsid w:val="00146C64"/>
    <w:rsid w:val="00146EBD"/>
    <w:rsid w:val="00152CEC"/>
    <w:rsid w:val="001545A9"/>
    <w:rsid w:val="00154DBE"/>
    <w:rsid w:val="00156460"/>
    <w:rsid w:val="00157C3C"/>
    <w:rsid w:val="001621C7"/>
    <w:rsid w:val="00170E62"/>
    <w:rsid w:val="00171000"/>
    <w:rsid w:val="00171BD3"/>
    <w:rsid w:val="00171DBB"/>
    <w:rsid w:val="00173B29"/>
    <w:rsid w:val="0017426E"/>
    <w:rsid w:val="001753C2"/>
    <w:rsid w:val="001758DE"/>
    <w:rsid w:val="0017727B"/>
    <w:rsid w:val="00180D2A"/>
    <w:rsid w:val="001816F6"/>
    <w:rsid w:val="00183A18"/>
    <w:rsid w:val="00184FAA"/>
    <w:rsid w:val="00185BF0"/>
    <w:rsid w:val="001868D3"/>
    <w:rsid w:val="00190889"/>
    <w:rsid w:val="00190B38"/>
    <w:rsid w:val="00193211"/>
    <w:rsid w:val="00194A0F"/>
    <w:rsid w:val="00194D9E"/>
    <w:rsid w:val="00195650"/>
    <w:rsid w:val="001A0C26"/>
    <w:rsid w:val="001A30C4"/>
    <w:rsid w:val="001A43D4"/>
    <w:rsid w:val="001A59B3"/>
    <w:rsid w:val="001A62A1"/>
    <w:rsid w:val="001B0CDB"/>
    <w:rsid w:val="001B2ED3"/>
    <w:rsid w:val="001B39EA"/>
    <w:rsid w:val="001B3BC6"/>
    <w:rsid w:val="001B4D72"/>
    <w:rsid w:val="001B55CD"/>
    <w:rsid w:val="001B5C6A"/>
    <w:rsid w:val="001B5CD2"/>
    <w:rsid w:val="001B61B4"/>
    <w:rsid w:val="001B7060"/>
    <w:rsid w:val="001B7061"/>
    <w:rsid w:val="001C086E"/>
    <w:rsid w:val="001C151A"/>
    <w:rsid w:val="001C189E"/>
    <w:rsid w:val="001C1EAF"/>
    <w:rsid w:val="001C2B5C"/>
    <w:rsid w:val="001C384D"/>
    <w:rsid w:val="001C5AFF"/>
    <w:rsid w:val="001D0009"/>
    <w:rsid w:val="001D0EA3"/>
    <w:rsid w:val="001D1175"/>
    <w:rsid w:val="001D260D"/>
    <w:rsid w:val="001D2783"/>
    <w:rsid w:val="001D7B9C"/>
    <w:rsid w:val="001E02F6"/>
    <w:rsid w:val="001E0797"/>
    <w:rsid w:val="001E28D5"/>
    <w:rsid w:val="001E3561"/>
    <w:rsid w:val="001E6823"/>
    <w:rsid w:val="001E6D90"/>
    <w:rsid w:val="001F1DFA"/>
    <w:rsid w:val="001F347D"/>
    <w:rsid w:val="001F429A"/>
    <w:rsid w:val="001F57B5"/>
    <w:rsid w:val="001F6BEC"/>
    <w:rsid w:val="002007EE"/>
    <w:rsid w:val="0020163B"/>
    <w:rsid w:val="002017E8"/>
    <w:rsid w:val="002018D3"/>
    <w:rsid w:val="00201B2C"/>
    <w:rsid w:val="002025CD"/>
    <w:rsid w:val="00203B9F"/>
    <w:rsid w:val="00206412"/>
    <w:rsid w:val="0020661B"/>
    <w:rsid w:val="0020681C"/>
    <w:rsid w:val="002107E3"/>
    <w:rsid w:val="002118E8"/>
    <w:rsid w:val="00211EDD"/>
    <w:rsid w:val="00212166"/>
    <w:rsid w:val="00213011"/>
    <w:rsid w:val="002142FB"/>
    <w:rsid w:val="00214DED"/>
    <w:rsid w:val="002204FB"/>
    <w:rsid w:val="00220F2A"/>
    <w:rsid w:val="00220FCE"/>
    <w:rsid w:val="002214DD"/>
    <w:rsid w:val="00223009"/>
    <w:rsid w:val="00224142"/>
    <w:rsid w:val="00224F11"/>
    <w:rsid w:val="00226AE8"/>
    <w:rsid w:val="002276C5"/>
    <w:rsid w:val="0022771B"/>
    <w:rsid w:val="002277ED"/>
    <w:rsid w:val="00227F3E"/>
    <w:rsid w:val="00231656"/>
    <w:rsid w:val="00233200"/>
    <w:rsid w:val="0023600E"/>
    <w:rsid w:val="00236613"/>
    <w:rsid w:val="00236CB4"/>
    <w:rsid w:val="00236CCA"/>
    <w:rsid w:val="002377AB"/>
    <w:rsid w:val="00240180"/>
    <w:rsid w:val="00240EDF"/>
    <w:rsid w:val="00241134"/>
    <w:rsid w:val="0024263C"/>
    <w:rsid w:val="00245F41"/>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810AD"/>
    <w:rsid w:val="00284C54"/>
    <w:rsid w:val="00285172"/>
    <w:rsid w:val="00286584"/>
    <w:rsid w:val="00287322"/>
    <w:rsid w:val="002919C9"/>
    <w:rsid w:val="00292611"/>
    <w:rsid w:val="00293DB4"/>
    <w:rsid w:val="00295972"/>
    <w:rsid w:val="00295D9A"/>
    <w:rsid w:val="002978F6"/>
    <w:rsid w:val="002A0659"/>
    <w:rsid w:val="002A27EE"/>
    <w:rsid w:val="002A42C1"/>
    <w:rsid w:val="002A5B93"/>
    <w:rsid w:val="002A6A6E"/>
    <w:rsid w:val="002A701F"/>
    <w:rsid w:val="002B01E6"/>
    <w:rsid w:val="002B025C"/>
    <w:rsid w:val="002B04A1"/>
    <w:rsid w:val="002B2ABC"/>
    <w:rsid w:val="002B2C43"/>
    <w:rsid w:val="002B3348"/>
    <w:rsid w:val="002B4AE4"/>
    <w:rsid w:val="002C2981"/>
    <w:rsid w:val="002C3771"/>
    <w:rsid w:val="002C5BEE"/>
    <w:rsid w:val="002C6D89"/>
    <w:rsid w:val="002C7586"/>
    <w:rsid w:val="002C76AC"/>
    <w:rsid w:val="002D315A"/>
    <w:rsid w:val="002D4492"/>
    <w:rsid w:val="002D6D39"/>
    <w:rsid w:val="002E3140"/>
    <w:rsid w:val="002E4B09"/>
    <w:rsid w:val="002E7279"/>
    <w:rsid w:val="002F1AD9"/>
    <w:rsid w:val="002F40FF"/>
    <w:rsid w:val="002F419F"/>
    <w:rsid w:val="002F4683"/>
    <w:rsid w:val="002F52E8"/>
    <w:rsid w:val="002F5A67"/>
    <w:rsid w:val="002F64DB"/>
    <w:rsid w:val="002F6771"/>
    <w:rsid w:val="002F7C28"/>
    <w:rsid w:val="00300111"/>
    <w:rsid w:val="0030327A"/>
    <w:rsid w:val="00303B06"/>
    <w:rsid w:val="00310331"/>
    <w:rsid w:val="0031251D"/>
    <w:rsid w:val="00312581"/>
    <w:rsid w:val="0031414C"/>
    <w:rsid w:val="0031576F"/>
    <w:rsid w:val="00316564"/>
    <w:rsid w:val="00316A59"/>
    <w:rsid w:val="00320166"/>
    <w:rsid w:val="003227B1"/>
    <w:rsid w:val="003227CE"/>
    <w:rsid w:val="00324928"/>
    <w:rsid w:val="003250D8"/>
    <w:rsid w:val="00326754"/>
    <w:rsid w:val="00327AA1"/>
    <w:rsid w:val="00327E99"/>
    <w:rsid w:val="003314F8"/>
    <w:rsid w:val="0033226A"/>
    <w:rsid w:val="003327C5"/>
    <w:rsid w:val="00333026"/>
    <w:rsid w:val="00333563"/>
    <w:rsid w:val="003336E5"/>
    <w:rsid w:val="0033372B"/>
    <w:rsid w:val="00333C23"/>
    <w:rsid w:val="0033476F"/>
    <w:rsid w:val="00334BBF"/>
    <w:rsid w:val="00334CCC"/>
    <w:rsid w:val="003351F4"/>
    <w:rsid w:val="00335778"/>
    <w:rsid w:val="003368B5"/>
    <w:rsid w:val="00336D54"/>
    <w:rsid w:val="003405A4"/>
    <w:rsid w:val="00343CBB"/>
    <w:rsid w:val="0034561B"/>
    <w:rsid w:val="0034703E"/>
    <w:rsid w:val="003475F9"/>
    <w:rsid w:val="00347D08"/>
    <w:rsid w:val="003527C8"/>
    <w:rsid w:val="00352AF1"/>
    <w:rsid w:val="0035349B"/>
    <w:rsid w:val="0035427F"/>
    <w:rsid w:val="0035566D"/>
    <w:rsid w:val="00355C2F"/>
    <w:rsid w:val="00356BEE"/>
    <w:rsid w:val="00361F55"/>
    <w:rsid w:val="00363412"/>
    <w:rsid w:val="00363670"/>
    <w:rsid w:val="00363D21"/>
    <w:rsid w:val="00363F36"/>
    <w:rsid w:val="00364DB3"/>
    <w:rsid w:val="0037079A"/>
    <w:rsid w:val="00371168"/>
    <w:rsid w:val="00373E78"/>
    <w:rsid w:val="00374998"/>
    <w:rsid w:val="00374AFD"/>
    <w:rsid w:val="003757C8"/>
    <w:rsid w:val="0037617D"/>
    <w:rsid w:val="003819AC"/>
    <w:rsid w:val="003844F2"/>
    <w:rsid w:val="00384B0A"/>
    <w:rsid w:val="00384DC4"/>
    <w:rsid w:val="00385E58"/>
    <w:rsid w:val="00391419"/>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4EF6"/>
    <w:rsid w:val="003E7B3E"/>
    <w:rsid w:val="003F21AD"/>
    <w:rsid w:val="003F4055"/>
    <w:rsid w:val="003F603C"/>
    <w:rsid w:val="003F62B7"/>
    <w:rsid w:val="00403D55"/>
    <w:rsid w:val="004044BE"/>
    <w:rsid w:val="00404701"/>
    <w:rsid w:val="00405143"/>
    <w:rsid w:val="00405F29"/>
    <w:rsid w:val="00407C53"/>
    <w:rsid w:val="004107C3"/>
    <w:rsid w:val="00411516"/>
    <w:rsid w:val="00411E81"/>
    <w:rsid w:val="0041260C"/>
    <w:rsid w:val="00413BD2"/>
    <w:rsid w:val="00413C33"/>
    <w:rsid w:val="00414977"/>
    <w:rsid w:val="00414A38"/>
    <w:rsid w:val="00415C33"/>
    <w:rsid w:val="004174FF"/>
    <w:rsid w:val="00417A8D"/>
    <w:rsid w:val="00420926"/>
    <w:rsid w:val="0042275D"/>
    <w:rsid w:val="00422EFF"/>
    <w:rsid w:val="004244A7"/>
    <w:rsid w:val="00425E56"/>
    <w:rsid w:val="0042630B"/>
    <w:rsid w:val="00426DDE"/>
    <w:rsid w:val="004333A5"/>
    <w:rsid w:val="00440243"/>
    <w:rsid w:val="004415A5"/>
    <w:rsid w:val="004452EF"/>
    <w:rsid w:val="004465CF"/>
    <w:rsid w:val="0044732D"/>
    <w:rsid w:val="004504A2"/>
    <w:rsid w:val="00450C56"/>
    <w:rsid w:val="004513F2"/>
    <w:rsid w:val="004553E8"/>
    <w:rsid w:val="00457A80"/>
    <w:rsid w:val="00460F23"/>
    <w:rsid w:val="0046112B"/>
    <w:rsid w:val="00463BA2"/>
    <w:rsid w:val="00464307"/>
    <w:rsid w:val="004704C9"/>
    <w:rsid w:val="0047170C"/>
    <w:rsid w:val="00471FA6"/>
    <w:rsid w:val="00473DF7"/>
    <w:rsid w:val="00474AB1"/>
    <w:rsid w:val="00480757"/>
    <w:rsid w:val="0048169B"/>
    <w:rsid w:val="004841C9"/>
    <w:rsid w:val="00484A3E"/>
    <w:rsid w:val="004865D0"/>
    <w:rsid w:val="00494ECF"/>
    <w:rsid w:val="00495C56"/>
    <w:rsid w:val="00495CC7"/>
    <w:rsid w:val="00497CC1"/>
    <w:rsid w:val="004A096F"/>
    <w:rsid w:val="004A32D6"/>
    <w:rsid w:val="004A35CD"/>
    <w:rsid w:val="004A5493"/>
    <w:rsid w:val="004A6506"/>
    <w:rsid w:val="004A670A"/>
    <w:rsid w:val="004A6EE2"/>
    <w:rsid w:val="004B05E4"/>
    <w:rsid w:val="004B17E5"/>
    <w:rsid w:val="004B2905"/>
    <w:rsid w:val="004B6A7A"/>
    <w:rsid w:val="004B74F4"/>
    <w:rsid w:val="004C0F81"/>
    <w:rsid w:val="004C185E"/>
    <w:rsid w:val="004C3005"/>
    <w:rsid w:val="004C3C9C"/>
    <w:rsid w:val="004C3E8A"/>
    <w:rsid w:val="004C5BF8"/>
    <w:rsid w:val="004D1F37"/>
    <w:rsid w:val="004D2AB8"/>
    <w:rsid w:val="004D4785"/>
    <w:rsid w:val="004D52E8"/>
    <w:rsid w:val="004D6B52"/>
    <w:rsid w:val="004E03D2"/>
    <w:rsid w:val="004E17D6"/>
    <w:rsid w:val="004E297D"/>
    <w:rsid w:val="004E3F18"/>
    <w:rsid w:val="004E5423"/>
    <w:rsid w:val="004E7831"/>
    <w:rsid w:val="004F2445"/>
    <w:rsid w:val="004F57F2"/>
    <w:rsid w:val="004F5DDA"/>
    <w:rsid w:val="004F715A"/>
    <w:rsid w:val="004F74AE"/>
    <w:rsid w:val="004F76C9"/>
    <w:rsid w:val="00500466"/>
    <w:rsid w:val="005014DF"/>
    <w:rsid w:val="00504BDA"/>
    <w:rsid w:val="005057A0"/>
    <w:rsid w:val="0050791A"/>
    <w:rsid w:val="00511D2A"/>
    <w:rsid w:val="005135CD"/>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084F"/>
    <w:rsid w:val="0053338F"/>
    <w:rsid w:val="00535CB8"/>
    <w:rsid w:val="00536003"/>
    <w:rsid w:val="005363FF"/>
    <w:rsid w:val="00536CEE"/>
    <w:rsid w:val="00537E71"/>
    <w:rsid w:val="005410A0"/>
    <w:rsid w:val="005418B2"/>
    <w:rsid w:val="00541FA6"/>
    <w:rsid w:val="00542AE9"/>
    <w:rsid w:val="00543388"/>
    <w:rsid w:val="005434C9"/>
    <w:rsid w:val="00544477"/>
    <w:rsid w:val="0054697F"/>
    <w:rsid w:val="00560AA4"/>
    <w:rsid w:val="00560BAE"/>
    <w:rsid w:val="00562AC4"/>
    <w:rsid w:val="005654E1"/>
    <w:rsid w:val="005678B7"/>
    <w:rsid w:val="00574529"/>
    <w:rsid w:val="00576784"/>
    <w:rsid w:val="005777DA"/>
    <w:rsid w:val="00587632"/>
    <w:rsid w:val="00587BAD"/>
    <w:rsid w:val="005903BF"/>
    <w:rsid w:val="005953E6"/>
    <w:rsid w:val="005A222E"/>
    <w:rsid w:val="005A3645"/>
    <w:rsid w:val="005A52CD"/>
    <w:rsid w:val="005B0DEC"/>
    <w:rsid w:val="005B0ED3"/>
    <w:rsid w:val="005B41D7"/>
    <w:rsid w:val="005B7021"/>
    <w:rsid w:val="005C1021"/>
    <w:rsid w:val="005C407F"/>
    <w:rsid w:val="005C5B87"/>
    <w:rsid w:val="005C62C8"/>
    <w:rsid w:val="005D0863"/>
    <w:rsid w:val="005D1E94"/>
    <w:rsid w:val="005D31EE"/>
    <w:rsid w:val="005D4B8B"/>
    <w:rsid w:val="005D5C0A"/>
    <w:rsid w:val="005D5D47"/>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CE5"/>
    <w:rsid w:val="0061472F"/>
    <w:rsid w:val="00614770"/>
    <w:rsid w:val="00614845"/>
    <w:rsid w:val="006170F2"/>
    <w:rsid w:val="00617132"/>
    <w:rsid w:val="00617787"/>
    <w:rsid w:val="00624497"/>
    <w:rsid w:val="00626859"/>
    <w:rsid w:val="00630192"/>
    <w:rsid w:val="006320A2"/>
    <w:rsid w:val="00632F19"/>
    <w:rsid w:val="00640634"/>
    <w:rsid w:val="00642D7D"/>
    <w:rsid w:val="00643FFC"/>
    <w:rsid w:val="00645AE8"/>
    <w:rsid w:val="00646843"/>
    <w:rsid w:val="00647C97"/>
    <w:rsid w:val="00647E9B"/>
    <w:rsid w:val="00651A02"/>
    <w:rsid w:val="0065248A"/>
    <w:rsid w:val="00653FF7"/>
    <w:rsid w:val="00654C17"/>
    <w:rsid w:val="00655485"/>
    <w:rsid w:val="00662069"/>
    <w:rsid w:val="006634CC"/>
    <w:rsid w:val="00666EBA"/>
    <w:rsid w:val="00667A38"/>
    <w:rsid w:val="0067002C"/>
    <w:rsid w:val="006729C7"/>
    <w:rsid w:val="00674214"/>
    <w:rsid w:val="0067477F"/>
    <w:rsid w:val="006761DE"/>
    <w:rsid w:val="0067725C"/>
    <w:rsid w:val="00677E0C"/>
    <w:rsid w:val="00681A4C"/>
    <w:rsid w:val="00681DEE"/>
    <w:rsid w:val="00684D17"/>
    <w:rsid w:val="00685062"/>
    <w:rsid w:val="0068569F"/>
    <w:rsid w:val="0068748F"/>
    <w:rsid w:val="006874F4"/>
    <w:rsid w:val="00690117"/>
    <w:rsid w:val="006902E3"/>
    <w:rsid w:val="0069088F"/>
    <w:rsid w:val="00691E73"/>
    <w:rsid w:val="0069263A"/>
    <w:rsid w:val="00692F08"/>
    <w:rsid w:val="006949BA"/>
    <w:rsid w:val="006955BE"/>
    <w:rsid w:val="0069713E"/>
    <w:rsid w:val="00697725"/>
    <w:rsid w:val="006A0CC1"/>
    <w:rsid w:val="006A0EA2"/>
    <w:rsid w:val="006A1D8B"/>
    <w:rsid w:val="006A3148"/>
    <w:rsid w:val="006A3E67"/>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D19C9"/>
    <w:rsid w:val="006D22F7"/>
    <w:rsid w:val="006D2B42"/>
    <w:rsid w:val="006D3166"/>
    <w:rsid w:val="006D3AC6"/>
    <w:rsid w:val="006D56AC"/>
    <w:rsid w:val="006D57BA"/>
    <w:rsid w:val="006D674D"/>
    <w:rsid w:val="006E0CCF"/>
    <w:rsid w:val="006E2C6F"/>
    <w:rsid w:val="006E3169"/>
    <w:rsid w:val="006E45AE"/>
    <w:rsid w:val="006E4D7E"/>
    <w:rsid w:val="006E55D6"/>
    <w:rsid w:val="006E5B0F"/>
    <w:rsid w:val="006E61E0"/>
    <w:rsid w:val="006E653E"/>
    <w:rsid w:val="006F09C6"/>
    <w:rsid w:val="006F6050"/>
    <w:rsid w:val="006F6E8D"/>
    <w:rsid w:val="006F74AA"/>
    <w:rsid w:val="006F7FAB"/>
    <w:rsid w:val="00701384"/>
    <w:rsid w:val="007040DB"/>
    <w:rsid w:val="0070532E"/>
    <w:rsid w:val="007057A9"/>
    <w:rsid w:val="00705A3A"/>
    <w:rsid w:val="0071122E"/>
    <w:rsid w:val="00711C09"/>
    <w:rsid w:val="0071277C"/>
    <w:rsid w:val="00713E03"/>
    <w:rsid w:val="00715D7A"/>
    <w:rsid w:val="007237E2"/>
    <w:rsid w:val="0072662E"/>
    <w:rsid w:val="007278B7"/>
    <w:rsid w:val="00732521"/>
    <w:rsid w:val="00734581"/>
    <w:rsid w:val="007363F8"/>
    <w:rsid w:val="0073683A"/>
    <w:rsid w:val="007368B2"/>
    <w:rsid w:val="00736B4E"/>
    <w:rsid w:val="007371F1"/>
    <w:rsid w:val="007375B0"/>
    <w:rsid w:val="00741B92"/>
    <w:rsid w:val="00741BB9"/>
    <w:rsid w:val="00746D20"/>
    <w:rsid w:val="00746D93"/>
    <w:rsid w:val="00747EB6"/>
    <w:rsid w:val="0075093F"/>
    <w:rsid w:val="00751AB9"/>
    <w:rsid w:val="00752163"/>
    <w:rsid w:val="00756928"/>
    <w:rsid w:val="00763E34"/>
    <w:rsid w:val="00764449"/>
    <w:rsid w:val="007702C9"/>
    <w:rsid w:val="00771756"/>
    <w:rsid w:val="0077483C"/>
    <w:rsid w:val="00775570"/>
    <w:rsid w:val="007760C5"/>
    <w:rsid w:val="00780D5D"/>
    <w:rsid w:val="007815FA"/>
    <w:rsid w:val="00784533"/>
    <w:rsid w:val="00784CD3"/>
    <w:rsid w:val="00786446"/>
    <w:rsid w:val="00786D4D"/>
    <w:rsid w:val="00787DE6"/>
    <w:rsid w:val="0079059D"/>
    <w:rsid w:val="0079114C"/>
    <w:rsid w:val="00791A14"/>
    <w:rsid w:val="00791A70"/>
    <w:rsid w:val="00791AC2"/>
    <w:rsid w:val="007923B7"/>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3CBD"/>
    <w:rsid w:val="007B40CC"/>
    <w:rsid w:val="007B53DE"/>
    <w:rsid w:val="007B703A"/>
    <w:rsid w:val="007C042F"/>
    <w:rsid w:val="007C33A9"/>
    <w:rsid w:val="007C3F08"/>
    <w:rsid w:val="007C40C7"/>
    <w:rsid w:val="007C6FDC"/>
    <w:rsid w:val="007C72D9"/>
    <w:rsid w:val="007D0669"/>
    <w:rsid w:val="007D2ABB"/>
    <w:rsid w:val="007D2C03"/>
    <w:rsid w:val="007D539F"/>
    <w:rsid w:val="007E0202"/>
    <w:rsid w:val="007E03EA"/>
    <w:rsid w:val="007E0B13"/>
    <w:rsid w:val="007E13D1"/>
    <w:rsid w:val="007E26BC"/>
    <w:rsid w:val="007E3CD2"/>
    <w:rsid w:val="007E5D1A"/>
    <w:rsid w:val="007E6F22"/>
    <w:rsid w:val="007F0BAA"/>
    <w:rsid w:val="007F2FD5"/>
    <w:rsid w:val="007F4A0A"/>
    <w:rsid w:val="007F5949"/>
    <w:rsid w:val="007F7AD4"/>
    <w:rsid w:val="00800181"/>
    <w:rsid w:val="00801301"/>
    <w:rsid w:val="00801B3F"/>
    <w:rsid w:val="0080279B"/>
    <w:rsid w:val="008029A3"/>
    <w:rsid w:val="00803AAE"/>
    <w:rsid w:val="008118F4"/>
    <w:rsid w:val="0081249C"/>
    <w:rsid w:val="008142BE"/>
    <w:rsid w:val="00814695"/>
    <w:rsid w:val="0081481F"/>
    <w:rsid w:val="0082256A"/>
    <w:rsid w:val="00825F64"/>
    <w:rsid w:val="008274CB"/>
    <w:rsid w:val="00832EF4"/>
    <w:rsid w:val="0083442C"/>
    <w:rsid w:val="00834A26"/>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4F99"/>
    <w:rsid w:val="008651A6"/>
    <w:rsid w:val="00867CBC"/>
    <w:rsid w:val="008701EF"/>
    <w:rsid w:val="008707B6"/>
    <w:rsid w:val="00871657"/>
    <w:rsid w:val="008722B8"/>
    <w:rsid w:val="008736CC"/>
    <w:rsid w:val="008744C0"/>
    <w:rsid w:val="0087476A"/>
    <w:rsid w:val="00876EDC"/>
    <w:rsid w:val="008773C7"/>
    <w:rsid w:val="0087771D"/>
    <w:rsid w:val="008865A4"/>
    <w:rsid w:val="00886FEC"/>
    <w:rsid w:val="00891305"/>
    <w:rsid w:val="00894991"/>
    <w:rsid w:val="00894BA8"/>
    <w:rsid w:val="00894DE0"/>
    <w:rsid w:val="00895E9A"/>
    <w:rsid w:val="00896587"/>
    <w:rsid w:val="008A0DC8"/>
    <w:rsid w:val="008A1DFA"/>
    <w:rsid w:val="008A425D"/>
    <w:rsid w:val="008A4691"/>
    <w:rsid w:val="008B08C1"/>
    <w:rsid w:val="008B57B6"/>
    <w:rsid w:val="008B5D42"/>
    <w:rsid w:val="008B7C07"/>
    <w:rsid w:val="008C038D"/>
    <w:rsid w:val="008C0E1E"/>
    <w:rsid w:val="008C1D50"/>
    <w:rsid w:val="008C1FD4"/>
    <w:rsid w:val="008C288F"/>
    <w:rsid w:val="008C5288"/>
    <w:rsid w:val="008C7026"/>
    <w:rsid w:val="008D0D22"/>
    <w:rsid w:val="008D1F26"/>
    <w:rsid w:val="008D2325"/>
    <w:rsid w:val="008D4D3D"/>
    <w:rsid w:val="008D4F22"/>
    <w:rsid w:val="008D6519"/>
    <w:rsid w:val="008E0E66"/>
    <w:rsid w:val="008E2AC5"/>
    <w:rsid w:val="008E47CB"/>
    <w:rsid w:val="008E589C"/>
    <w:rsid w:val="008E5D15"/>
    <w:rsid w:val="008F07EB"/>
    <w:rsid w:val="008F1875"/>
    <w:rsid w:val="008F385D"/>
    <w:rsid w:val="008F6115"/>
    <w:rsid w:val="008F6229"/>
    <w:rsid w:val="008F67AD"/>
    <w:rsid w:val="008F6C07"/>
    <w:rsid w:val="00901198"/>
    <w:rsid w:val="0090285D"/>
    <w:rsid w:val="00904A68"/>
    <w:rsid w:val="00905DF7"/>
    <w:rsid w:val="0090730C"/>
    <w:rsid w:val="00907F18"/>
    <w:rsid w:val="0091148C"/>
    <w:rsid w:val="00916869"/>
    <w:rsid w:val="009174FA"/>
    <w:rsid w:val="00922622"/>
    <w:rsid w:val="009226CC"/>
    <w:rsid w:val="00925018"/>
    <w:rsid w:val="00925069"/>
    <w:rsid w:val="00927F8D"/>
    <w:rsid w:val="00934ABF"/>
    <w:rsid w:val="00934F73"/>
    <w:rsid w:val="0093647D"/>
    <w:rsid w:val="00937414"/>
    <w:rsid w:val="0093799E"/>
    <w:rsid w:val="00937DE3"/>
    <w:rsid w:val="00944321"/>
    <w:rsid w:val="0094473D"/>
    <w:rsid w:val="009454DD"/>
    <w:rsid w:val="00946724"/>
    <w:rsid w:val="00946FDD"/>
    <w:rsid w:val="009516BB"/>
    <w:rsid w:val="00951C5A"/>
    <w:rsid w:val="00952304"/>
    <w:rsid w:val="009534C2"/>
    <w:rsid w:val="0095549A"/>
    <w:rsid w:val="00956352"/>
    <w:rsid w:val="009573DF"/>
    <w:rsid w:val="00961D17"/>
    <w:rsid w:val="0096234D"/>
    <w:rsid w:val="0096315A"/>
    <w:rsid w:val="00964448"/>
    <w:rsid w:val="009668DF"/>
    <w:rsid w:val="0096755B"/>
    <w:rsid w:val="00971CD8"/>
    <w:rsid w:val="00971CF9"/>
    <w:rsid w:val="00976EBF"/>
    <w:rsid w:val="0098537E"/>
    <w:rsid w:val="00985E3A"/>
    <w:rsid w:val="009917F6"/>
    <w:rsid w:val="00991FA3"/>
    <w:rsid w:val="00992B14"/>
    <w:rsid w:val="00992C36"/>
    <w:rsid w:val="00995E13"/>
    <w:rsid w:val="009966D8"/>
    <w:rsid w:val="00997E52"/>
    <w:rsid w:val="009A0D48"/>
    <w:rsid w:val="009A32B9"/>
    <w:rsid w:val="009A3ADE"/>
    <w:rsid w:val="009A3C8C"/>
    <w:rsid w:val="009A3EB9"/>
    <w:rsid w:val="009A4C40"/>
    <w:rsid w:val="009A4EDA"/>
    <w:rsid w:val="009A6F32"/>
    <w:rsid w:val="009A7AA7"/>
    <w:rsid w:val="009A7D32"/>
    <w:rsid w:val="009A7F68"/>
    <w:rsid w:val="009B005A"/>
    <w:rsid w:val="009B31D4"/>
    <w:rsid w:val="009B3550"/>
    <w:rsid w:val="009B38FC"/>
    <w:rsid w:val="009B5F1B"/>
    <w:rsid w:val="009C2284"/>
    <w:rsid w:val="009C2388"/>
    <w:rsid w:val="009C649F"/>
    <w:rsid w:val="009C6F08"/>
    <w:rsid w:val="009C787B"/>
    <w:rsid w:val="009C7BA8"/>
    <w:rsid w:val="009D15D8"/>
    <w:rsid w:val="009D2DCF"/>
    <w:rsid w:val="009D5A8A"/>
    <w:rsid w:val="009D7A93"/>
    <w:rsid w:val="009E040A"/>
    <w:rsid w:val="009E06BC"/>
    <w:rsid w:val="009E1479"/>
    <w:rsid w:val="009E5005"/>
    <w:rsid w:val="009E56C9"/>
    <w:rsid w:val="009E7779"/>
    <w:rsid w:val="009E7858"/>
    <w:rsid w:val="009F0664"/>
    <w:rsid w:val="009F25C5"/>
    <w:rsid w:val="009F38C1"/>
    <w:rsid w:val="009F4D2E"/>
    <w:rsid w:val="009F4D30"/>
    <w:rsid w:val="009F7477"/>
    <w:rsid w:val="009F7F54"/>
    <w:rsid w:val="00A000A0"/>
    <w:rsid w:val="00A001B9"/>
    <w:rsid w:val="00A00472"/>
    <w:rsid w:val="00A0053B"/>
    <w:rsid w:val="00A01CF4"/>
    <w:rsid w:val="00A02224"/>
    <w:rsid w:val="00A03999"/>
    <w:rsid w:val="00A04223"/>
    <w:rsid w:val="00A052B7"/>
    <w:rsid w:val="00A0605B"/>
    <w:rsid w:val="00A11C51"/>
    <w:rsid w:val="00A124D7"/>
    <w:rsid w:val="00A13952"/>
    <w:rsid w:val="00A21568"/>
    <w:rsid w:val="00A225A5"/>
    <w:rsid w:val="00A22626"/>
    <w:rsid w:val="00A2398E"/>
    <w:rsid w:val="00A24B09"/>
    <w:rsid w:val="00A24BBA"/>
    <w:rsid w:val="00A25C5C"/>
    <w:rsid w:val="00A267A3"/>
    <w:rsid w:val="00A27B9D"/>
    <w:rsid w:val="00A30D4C"/>
    <w:rsid w:val="00A31631"/>
    <w:rsid w:val="00A36F9A"/>
    <w:rsid w:val="00A40EED"/>
    <w:rsid w:val="00A4101A"/>
    <w:rsid w:val="00A4374B"/>
    <w:rsid w:val="00A44FC5"/>
    <w:rsid w:val="00A4562D"/>
    <w:rsid w:val="00A50F22"/>
    <w:rsid w:val="00A53B46"/>
    <w:rsid w:val="00A53D8D"/>
    <w:rsid w:val="00A55578"/>
    <w:rsid w:val="00A566B0"/>
    <w:rsid w:val="00A56FB1"/>
    <w:rsid w:val="00A60138"/>
    <w:rsid w:val="00A60367"/>
    <w:rsid w:val="00A603FF"/>
    <w:rsid w:val="00A60525"/>
    <w:rsid w:val="00A60C9F"/>
    <w:rsid w:val="00A643B4"/>
    <w:rsid w:val="00A65BF5"/>
    <w:rsid w:val="00A67D7C"/>
    <w:rsid w:val="00A7139C"/>
    <w:rsid w:val="00A71D14"/>
    <w:rsid w:val="00A71EB5"/>
    <w:rsid w:val="00A72744"/>
    <w:rsid w:val="00A73F35"/>
    <w:rsid w:val="00A759E5"/>
    <w:rsid w:val="00A76A8B"/>
    <w:rsid w:val="00A777BB"/>
    <w:rsid w:val="00A77FA8"/>
    <w:rsid w:val="00A80A9F"/>
    <w:rsid w:val="00A81142"/>
    <w:rsid w:val="00A819D9"/>
    <w:rsid w:val="00A823CC"/>
    <w:rsid w:val="00A842AC"/>
    <w:rsid w:val="00A85BCB"/>
    <w:rsid w:val="00A85E02"/>
    <w:rsid w:val="00A86361"/>
    <w:rsid w:val="00A86D4A"/>
    <w:rsid w:val="00A9108E"/>
    <w:rsid w:val="00A922DD"/>
    <w:rsid w:val="00A9255A"/>
    <w:rsid w:val="00A92D30"/>
    <w:rsid w:val="00A94CE6"/>
    <w:rsid w:val="00A954D5"/>
    <w:rsid w:val="00AA147A"/>
    <w:rsid w:val="00AA3E22"/>
    <w:rsid w:val="00AA4A5D"/>
    <w:rsid w:val="00AA4D0B"/>
    <w:rsid w:val="00AA7085"/>
    <w:rsid w:val="00AA74A7"/>
    <w:rsid w:val="00AB1A62"/>
    <w:rsid w:val="00AB4991"/>
    <w:rsid w:val="00AB622D"/>
    <w:rsid w:val="00AB7183"/>
    <w:rsid w:val="00AB7E56"/>
    <w:rsid w:val="00AB7FA7"/>
    <w:rsid w:val="00AC0468"/>
    <w:rsid w:val="00AC0F1E"/>
    <w:rsid w:val="00AC1D59"/>
    <w:rsid w:val="00AD079C"/>
    <w:rsid w:val="00AD657C"/>
    <w:rsid w:val="00AE0516"/>
    <w:rsid w:val="00AE0EEE"/>
    <w:rsid w:val="00AE13AD"/>
    <w:rsid w:val="00AE13BC"/>
    <w:rsid w:val="00AE19FD"/>
    <w:rsid w:val="00AE1EC1"/>
    <w:rsid w:val="00AE3C20"/>
    <w:rsid w:val="00AE4DE9"/>
    <w:rsid w:val="00AE4E1C"/>
    <w:rsid w:val="00AE53D7"/>
    <w:rsid w:val="00AE5526"/>
    <w:rsid w:val="00AE5E0E"/>
    <w:rsid w:val="00AE6DF0"/>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8D7"/>
    <w:rsid w:val="00B65BF7"/>
    <w:rsid w:val="00B665B8"/>
    <w:rsid w:val="00B7131C"/>
    <w:rsid w:val="00B71B97"/>
    <w:rsid w:val="00B732C2"/>
    <w:rsid w:val="00B74323"/>
    <w:rsid w:val="00B74687"/>
    <w:rsid w:val="00B770E4"/>
    <w:rsid w:val="00B77B28"/>
    <w:rsid w:val="00B806C2"/>
    <w:rsid w:val="00B81996"/>
    <w:rsid w:val="00B85107"/>
    <w:rsid w:val="00B87325"/>
    <w:rsid w:val="00B90767"/>
    <w:rsid w:val="00B92DDC"/>
    <w:rsid w:val="00B9581F"/>
    <w:rsid w:val="00B95DA9"/>
    <w:rsid w:val="00B964A9"/>
    <w:rsid w:val="00BA03FB"/>
    <w:rsid w:val="00BA072C"/>
    <w:rsid w:val="00BA0AF4"/>
    <w:rsid w:val="00BA294E"/>
    <w:rsid w:val="00BA30B2"/>
    <w:rsid w:val="00BA5BA8"/>
    <w:rsid w:val="00BA689E"/>
    <w:rsid w:val="00BA6E1D"/>
    <w:rsid w:val="00BB1255"/>
    <w:rsid w:val="00BB5011"/>
    <w:rsid w:val="00BB59EF"/>
    <w:rsid w:val="00BB68C5"/>
    <w:rsid w:val="00BB69AB"/>
    <w:rsid w:val="00BB756E"/>
    <w:rsid w:val="00BC0037"/>
    <w:rsid w:val="00BC1BA1"/>
    <w:rsid w:val="00BC1FA6"/>
    <w:rsid w:val="00BC2063"/>
    <w:rsid w:val="00BC2F03"/>
    <w:rsid w:val="00BC5746"/>
    <w:rsid w:val="00BC5971"/>
    <w:rsid w:val="00BC7F54"/>
    <w:rsid w:val="00BD09AA"/>
    <w:rsid w:val="00BD28E8"/>
    <w:rsid w:val="00BD51B2"/>
    <w:rsid w:val="00BD79EE"/>
    <w:rsid w:val="00BE04DF"/>
    <w:rsid w:val="00BE062D"/>
    <w:rsid w:val="00BE0B42"/>
    <w:rsid w:val="00BE0E1D"/>
    <w:rsid w:val="00BE364B"/>
    <w:rsid w:val="00BE36A6"/>
    <w:rsid w:val="00BE68A2"/>
    <w:rsid w:val="00BE7330"/>
    <w:rsid w:val="00BE7A96"/>
    <w:rsid w:val="00BE7B1A"/>
    <w:rsid w:val="00BF2826"/>
    <w:rsid w:val="00BF424D"/>
    <w:rsid w:val="00BF441E"/>
    <w:rsid w:val="00BF5A70"/>
    <w:rsid w:val="00BF60CF"/>
    <w:rsid w:val="00C01078"/>
    <w:rsid w:val="00C016C8"/>
    <w:rsid w:val="00C02C61"/>
    <w:rsid w:val="00C04E5B"/>
    <w:rsid w:val="00C0524E"/>
    <w:rsid w:val="00C05979"/>
    <w:rsid w:val="00C05E50"/>
    <w:rsid w:val="00C071ED"/>
    <w:rsid w:val="00C076B9"/>
    <w:rsid w:val="00C114F1"/>
    <w:rsid w:val="00C1197F"/>
    <w:rsid w:val="00C12ABC"/>
    <w:rsid w:val="00C12D0D"/>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70E6"/>
    <w:rsid w:val="00C57C2E"/>
    <w:rsid w:val="00C63432"/>
    <w:rsid w:val="00C63660"/>
    <w:rsid w:val="00C63A20"/>
    <w:rsid w:val="00C63A26"/>
    <w:rsid w:val="00C64568"/>
    <w:rsid w:val="00C65197"/>
    <w:rsid w:val="00C65D9E"/>
    <w:rsid w:val="00C66682"/>
    <w:rsid w:val="00C71DBF"/>
    <w:rsid w:val="00C7223C"/>
    <w:rsid w:val="00C741DF"/>
    <w:rsid w:val="00C74D67"/>
    <w:rsid w:val="00C753FF"/>
    <w:rsid w:val="00C80C66"/>
    <w:rsid w:val="00C822BA"/>
    <w:rsid w:val="00C87872"/>
    <w:rsid w:val="00C914C4"/>
    <w:rsid w:val="00C94DEE"/>
    <w:rsid w:val="00C94EBE"/>
    <w:rsid w:val="00C9654F"/>
    <w:rsid w:val="00C977E6"/>
    <w:rsid w:val="00CA01A9"/>
    <w:rsid w:val="00CA3EFB"/>
    <w:rsid w:val="00CA6195"/>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090"/>
    <w:rsid w:val="00CC6F98"/>
    <w:rsid w:val="00CD2151"/>
    <w:rsid w:val="00CD2CEB"/>
    <w:rsid w:val="00CD61A6"/>
    <w:rsid w:val="00CE1398"/>
    <w:rsid w:val="00CE3CF6"/>
    <w:rsid w:val="00CE4079"/>
    <w:rsid w:val="00CE4349"/>
    <w:rsid w:val="00CE4549"/>
    <w:rsid w:val="00CE596B"/>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41F1"/>
    <w:rsid w:val="00D14FB6"/>
    <w:rsid w:val="00D15440"/>
    <w:rsid w:val="00D1755E"/>
    <w:rsid w:val="00D21889"/>
    <w:rsid w:val="00D22591"/>
    <w:rsid w:val="00D227C5"/>
    <w:rsid w:val="00D22BB7"/>
    <w:rsid w:val="00D23998"/>
    <w:rsid w:val="00D24DA9"/>
    <w:rsid w:val="00D25A33"/>
    <w:rsid w:val="00D25D67"/>
    <w:rsid w:val="00D26A1B"/>
    <w:rsid w:val="00D271B5"/>
    <w:rsid w:val="00D313B3"/>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BF0"/>
    <w:rsid w:val="00D66A93"/>
    <w:rsid w:val="00D67AA8"/>
    <w:rsid w:val="00D70EEE"/>
    <w:rsid w:val="00D757D9"/>
    <w:rsid w:val="00D75AB3"/>
    <w:rsid w:val="00D82225"/>
    <w:rsid w:val="00D82A50"/>
    <w:rsid w:val="00D838FB"/>
    <w:rsid w:val="00D849B2"/>
    <w:rsid w:val="00D907BA"/>
    <w:rsid w:val="00D92750"/>
    <w:rsid w:val="00D961DF"/>
    <w:rsid w:val="00DA1493"/>
    <w:rsid w:val="00DA2E1E"/>
    <w:rsid w:val="00DA5423"/>
    <w:rsid w:val="00DA5E2B"/>
    <w:rsid w:val="00DA5FFA"/>
    <w:rsid w:val="00DB1C87"/>
    <w:rsid w:val="00DB3C65"/>
    <w:rsid w:val="00DB6140"/>
    <w:rsid w:val="00DC0BA4"/>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370D"/>
    <w:rsid w:val="00DE51F1"/>
    <w:rsid w:val="00DE544D"/>
    <w:rsid w:val="00DE5F31"/>
    <w:rsid w:val="00DF11EE"/>
    <w:rsid w:val="00DF35AB"/>
    <w:rsid w:val="00DF369F"/>
    <w:rsid w:val="00DF38AB"/>
    <w:rsid w:val="00DF52BE"/>
    <w:rsid w:val="00DF5EEF"/>
    <w:rsid w:val="00DF7926"/>
    <w:rsid w:val="00E00059"/>
    <w:rsid w:val="00E0092D"/>
    <w:rsid w:val="00E01616"/>
    <w:rsid w:val="00E04B1C"/>
    <w:rsid w:val="00E075EC"/>
    <w:rsid w:val="00E077C6"/>
    <w:rsid w:val="00E07E32"/>
    <w:rsid w:val="00E1083C"/>
    <w:rsid w:val="00E10ADC"/>
    <w:rsid w:val="00E12A9A"/>
    <w:rsid w:val="00E13E64"/>
    <w:rsid w:val="00E14E26"/>
    <w:rsid w:val="00E15148"/>
    <w:rsid w:val="00E1592F"/>
    <w:rsid w:val="00E16B8B"/>
    <w:rsid w:val="00E177BF"/>
    <w:rsid w:val="00E20663"/>
    <w:rsid w:val="00E20C1F"/>
    <w:rsid w:val="00E22678"/>
    <w:rsid w:val="00E236F0"/>
    <w:rsid w:val="00E242F4"/>
    <w:rsid w:val="00E25072"/>
    <w:rsid w:val="00E26269"/>
    <w:rsid w:val="00E26584"/>
    <w:rsid w:val="00E2765C"/>
    <w:rsid w:val="00E3211F"/>
    <w:rsid w:val="00E3407C"/>
    <w:rsid w:val="00E35EF4"/>
    <w:rsid w:val="00E37176"/>
    <w:rsid w:val="00E4177C"/>
    <w:rsid w:val="00E424AA"/>
    <w:rsid w:val="00E42BCA"/>
    <w:rsid w:val="00E44188"/>
    <w:rsid w:val="00E45D39"/>
    <w:rsid w:val="00E46687"/>
    <w:rsid w:val="00E46F02"/>
    <w:rsid w:val="00E507C7"/>
    <w:rsid w:val="00E51928"/>
    <w:rsid w:val="00E529D5"/>
    <w:rsid w:val="00E53A3A"/>
    <w:rsid w:val="00E60AA9"/>
    <w:rsid w:val="00E61454"/>
    <w:rsid w:val="00E61FF8"/>
    <w:rsid w:val="00E62D55"/>
    <w:rsid w:val="00E640D5"/>
    <w:rsid w:val="00E64D21"/>
    <w:rsid w:val="00E664E8"/>
    <w:rsid w:val="00E70FBD"/>
    <w:rsid w:val="00E71850"/>
    <w:rsid w:val="00E732D8"/>
    <w:rsid w:val="00E74B4B"/>
    <w:rsid w:val="00E76682"/>
    <w:rsid w:val="00E77EAC"/>
    <w:rsid w:val="00E811A0"/>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554B"/>
    <w:rsid w:val="00E95D67"/>
    <w:rsid w:val="00EA0D84"/>
    <w:rsid w:val="00EA2D95"/>
    <w:rsid w:val="00EA30BD"/>
    <w:rsid w:val="00EA6E17"/>
    <w:rsid w:val="00EB20A0"/>
    <w:rsid w:val="00EB3036"/>
    <w:rsid w:val="00EB4417"/>
    <w:rsid w:val="00EB44C6"/>
    <w:rsid w:val="00EB6397"/>
    <w:rsid w:val="00EB7FF7"/>
    <w:rsid w:val="00EC6E24"/>
    <w:rsid w:val="00ED0627"/>
    <w:rsid w:val="00ED64BA"/>
    <w:rsid w:val="00EE2216"/>
    <w:rsid w:val="00EE2F2D"/>
    <w:rsid w:val="00EE5345"/>
    <w:rsid w:val="00EE5B45"/>
    <w:rsid w:val="00EE7A8D"/>
    <w:rsid w:val="00EF1196"/>
    <w:rsid w:val="00EF3548"/>
    <w:rsid w:val="00EF7983"/>
    <w:rsid w:val="00F02ABD"/>
    <w:rsid w:val="00F04460"/>
    <w:rsid w:val="00F04DE2"/>
    <w:rsid w:val="00F06B57"/>
    <w:rsid w:val="00F074BA"/>
    <w:rsid w:val="00F07BA1"/>
    <w:rsid w:val="00F12E9B"/>
    <w:rsid w:val="00F13A79"/>
    <w:rsid w:val="00F14F74"/>
    <w:rsid w:val="00F15634"/>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1C56"/>
    <w:rsid w:val="00F531C6"/>
    <w:rsid w:val="00F54B29"/>
    <w:rsid w:val="00F552F6"/>
    <w:rsid w:val="00F55312"/>
    <w:rsid w:val="00F565C0"/>
    <w:rsid w:val="00F60BA5"/>
    <w:rsid w:val="00F615F3"/>
    <w:rsid w:val="00F6555D"/>
    <w:rsid w:val="00F666E1"/>
    <w:rsid w:val="00F66DB4"/>
    <w:rsid w:val="00F677EC"/>
    <w:rsid w:val="00F70555"/>
    <w:rsid w:val="00F73FB3"/>
    <w:rsid w:val="00F74A6B"/>
    <w:rsid w:val="00F7517D"/>
    <w:rsid w:val="00F75AE7"/>
    <w:rsid w:val="00F75F43"/>
    <w:rsid w:val="00F77AA1"/>
    <w:rsid w:val="00F77E4F"/>
    <w:rsid w:val="00F80A69"/>
    <w:rsid w:val="00F810CC"/>
    <w:rsid w:val="00F83165"/>
    <w:rsid w:val="00F838CE"/>
    <w:rsid w:val="00F848A4"/>
    <w:rsid w:val="00F84BDB"/>
    <w:rsid w:val="00F86DD6"/>
    <w:rsid w:val="00F86FA2"/>
    <w:rsid w:val="00F90F3F"/>
    <w:rsid w:val="00F913A5"/>
    <w:rsid w:val="00F96592"/>
    <w:rsid w:val="00FA46B4"/>
    <w:rsid w:val="00FB0884"/>
    <w:rsid w:val="00FB1D9F"/>
    <w:rsid w:val="00FB3365"/>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DD278-F102-43FB-9774-C0DE5635F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7</cp:revision>
  <cp:lastPrinted>2016-09-16T03:38:00Z</cp:lastPrinted>
  <dcterms:created xsi:type="dcterms:W3CDTF">2019-04-29T11:04:00Z</dcterms:created>
  <dcterms:modified xsi:type="dcterms:W3CDTF">2019-05-02T23:18:00Z</dcterms:modified>
</cp:coreProperties>
</file>